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40F2" w14:textId="77777777" w:rsidR="00D0132C" w:rsidRDefault="00D14E7C" w:rsidP="00D14E7C">
      <w:pPr>
        <w:pStyle w:val="Titel"/>
        <w:rPr>
          <w:lang w:eastAsia="de-DE"/>
        </w:rPr>
      </w:pPr>
      <w:r>
        <w:rPr>
          <w:lang w:eastAsia="de-DE"/>
        </w:rPr>
        <w:t>a</w:t>
      </w:r>
      <w:r w:rsidR="00FE2A7E">
        <w:rPr>
          <w:lang w:eastAsia="de-DE"/>
        </w:rPr>
        <w:t xml:space="preserve">llgemeine </w:t>
      </w:r>
      <w:r>
        <w:rPr>
          <w:lang w:eastAsia="de-DE"/>
        </w:rPr>
        <w:t>QM-Anforderungen</w:t>
      </w:r>
      <w:r w:rsidRPr="00086AFA">
        <w:rPr>
          <w:lang w:eastAsia="de-DE"/>
        </w:rPr>
        <w:t xml:space="preserve"> </w:t>
      </w:r>
      <w:r w:rsidR="003A7660">
        <w:rPr>
          <w:lang w:eastAsia="de-DE"/>
        </w:rPr>
        <w:t>Bei</w:t>
      </w:r>
      <w:r w:rsidRPr="00086AFA">
        <w:rPr>
          <w:lang w:eastAsia="de-DE"/>
        </w:rPr>
        <w:t xml:space="preserve"> </w:t>
      </w:r>
      <w:r w:rsidR="00FE2A7E">
        <w:rPr>
          <w:lang w:eastAsia="de-DE"/>
        </w:rPr>
        <w:br/>
      </w:r>
      <w:r w:rsidRPr="00086AFA">
        <w:rPr>
          <w:lang w:eastAsia="de-DE"/>
        </w:rPr>
        <w:t>Liefer</w:t>
      </w:r>
      <w:r w:rsidR="00DE44E8">
        <w:rPr>
          <w:lang w:eastAsia="de-DE"/>
        </w:rPr>
        <w:t>ungen</w:t>
      </w:r>
    </w:p>
    <w:p w14:paraId="74208131" w14:textId="77777777" w:rsidR="00D248C5" w:rsidRDefault="003C0987" w:rsidP="00822343">
      <w:pPr>
        <w:spacing w:after="480"/>
        <w:jc w:val="center"/>
      </w:pPr>
      <w:r>
        <w:t>an die</w:t>
      </w:r>
    </w:p>
    <w:p w14:paraId="1E09299E" w14:textId="77777777" w:rsidR="00D248C5" w:rsidRDefault="00D248C5" w:rsidP="00D248C5"/>
    <w:p w14:paraId="608E4CC4" w14:textId="77777777" w:rsidR="00D14E7C" w:rsidRPr="00D248C5" w:rsidRDefault="00D248C5" w:rsidP="00D248C5">
      <w:pPr>
        <w:jc w:val="center"/>
        <w:rPr>
          <w:b/>
          <w:sz w:val="28"/>
        </w:rPr>
      </w:pPr>
      <w:r>
        <w:rPr>
          <w:b/>
          <w:sz w:val="28"/>
        </w:rPr>
        <w:t xml:space="preserve">Bayern-Chemie </w:t>
      </w:r>
      <w:r w:rsidR="00D14E7C" w:rsidRPr="00D248C5">
        <w:rPr>
          <w:b/>
          <w:sz w:val="28"/>
        </w:rPr>
        <w:t>GmbH</w:t>
      </w:r>
    </w:p>
    <w:p w14:paraId="4E23E826" w14:textId="77777777" w:rsidR="00D14E7C" w:rsidRDefault="00D14E7C" w:rsidP="00822343">
      <w:pPr>
        <w:spacing w:after="480"/>
        <w:jc w:val="center"/>
      </w:pPr>
      <w:r w:rsidRPr="00D248C5">
        <w:rPr>
          <w:b/>
          <w:sz w:val="28"/>
        </w:rPr>
        <w:t>(im Folgenden „Auftraggeber“ genannt</w:t>
      </w:r>
      <w:r w:rsidRPr="008B72A0">
        <w:t>)</w:t>
      </w:r>
    </w:p>
    <w:p w14:paraId="528DD7B0" w14:textId="77777777" w:rsidR="007B121D" w:rsidRDefault="007B121D" w:rsidP="006033B4"/>
    <w:p w14:paraId="26986BA2" w14:textId="77777777" w:rsidR="00617ABF" w:rsidRPr="006364FE" w:rsidRDefault="001E6590" w:rsidP="006364FE">
      <w:pPr>
        <w:jc w:val="center"/>
        <w:rPr>
          <w:b/>
          <w:sz w:val="24"/>
        </w:rPr>
      </w:pPr>
      <w:r>
        <w:rPr>
          <w:b/>
          <w:sz w:val="24"/>
        </w:rPr>
        <w:t>I</w:t>
      </w:r>
      <w:r w:rsidR="009D006F" w:rsidRPr="006364FE">
        <w:rPr>
          <w:b/>
          <w:sz w:val="24"/>
        </w:rPr>
        <w:t>nhaltsverzeichnis</w:t>
      </w:r>
    </w:p>
    <w:p w14:paraId="4065E085" w14:textId="1D1CD9EA" w:rsidR="001A0FA9" w:rsidRDefault="000714DC">
      <w:pPr>
        <w:pStyle w:val="Verzeichnis1"/>
        <w:rPr>
          <w:rFonts w:asciiTheme="minorHAnsi" w:eastAsiaTheme="minorEastAsia" w:hAnsiTheme="minorHAnsi"/>
          <w:b w:val="0"/>
          <w:szCs w:val="22"/>
          <w:lang w:eastAsia="de-DE"/>
        </w:rPr>
      </w:pPr>
      <w:r>
        <w:rPr>
          <w:rFonts w:cs="Times New Roman"/>
          <w:sz w:val="28"/>
          <w:szCs w:val="28"/>
          <w:lang w:eastAsia="de-DE"/>
        </w:rPr>
        <w:fldChar w:fldCharType="begin"/>
      </w:r>
      <w:r>
        <w:rPr>
          <w:rFonts w:cs="Times New Roman"/>
          <w:sz w:val="28"/>
          <w:szCs w:val="28"/>
          <w:lang w:eastAsia="de-DE"/>
        </w:rPr>
        <w:instrText xml:space="preserve"> TOC \o \h \z \u </w:instrText>
      </w:r>
      <w:r>
        <w:rPr>
          <w:rFonts w:cs="Times New Roman"/>
          <w:sz w:val="28"/>
          <w:szCs w:val="28"/>
          <w:lang w:eastAsia="de-DE"/>
        </w:rPr>
        <w:fldChar w:fldCharType="separate"/>
      </w:r>
      <w:hyperlink w:anchor="_Toc56152373" w:history="1">
        <w:r w:rsidR="001A0FA9" w:rsidRPr="007E7695">
          <w:rPr>
            <w:rStyle w:val="Hyperlink"/>
          </w:rPr>
          <w:t>1</w:t>
        </w:r>
        <w:r w:rsidR="001A0FA9">
          <w:rPr>
            <w:rFonts w:asciiTheme="minorHAnsi" w:eastAsiaTheme="minorEastAsia" w:hAnsiTheme="minorHAnsi"/>
            <w:b w:val="0"/>
            <w:szCs w:val="22"/>
            <w:lang w:eastAsia="de-DE"/>
          </w:rPr>
          <w:tab/>
        </w:r>
        <w:r w:rsidR="001A0FA9" w:rsidRPr="007E7695">
          <w:rPr>
            <w:rStyle w:val="Hyperlink"/>
          </w:rPr>
          <w:t>Allgemeines</w:t>
        </w:r>
        <w:r w:rsidR="001A0FA9">
          <w:rPr>
            <w:webHidden/>
          </w:rPr>
          <w:tab/>
        </w:r>
        <w:r w:rsidR="001A0FA9">
          <w:rPr>
            <w:webHidden/>
          </w:rPr>
          <w:fldChar w:fldCharType="begin"/>
        </w:r>
        <w:r w:rsidR="001A0FA9">
          <w:rPr>
            <w:webHidden/>
          </w:rPr>
          <w:instrText xml:space="preserve"> PAGEREF _Toc56152373 \h </w:instrText>
        </w:r>
        <w:r w:rsidR="001A0FA9">
          <w:rPr>
            <w:webHidden/>
          </w:rPr>
        </w:r>
        <w:r w:rsidR="001A0FA9">
          <w:rPr>
            <w:webHidden/>
          </w:rPr>
          <w:fldChar w:fldCharType="separate"/>
        </w:r>
        <w:r w:rsidR="00D811C9">
          <w:rPr>
            <w:webHidden/>
          </w:rPr>
          <w:t>2</w:t>
        </w:r>
        <w:r w:rsidR="001A0FA9">
          <w:rPr>
            <w:webHidden/>
          </w:rPr>
          <w:fldChar w:fldCharType="end"/>
        </w:r>
      </w:hyperlink>
    </w:p>
    <w:p w14:paraId="1F6330C6" w14:textId="414D732E" w:rsidR="001A0FA9" w:rsidRDefault="00B913BB">
      <w:pPr>
        <w:pStyle w:val="Verzeichnis2"/>
        <w:rPr>
          <w:rFonts w:asciiTheme="minorHAnsi" w:eastAsiaTheme="minorEastAsia" w:hAnsiTheme="minorHAnsi" w:cstheme="minorBidi"/>
          <w:sz w:val="22"/>
          <w:szCs w:val="22"/>
          <w:lang w:eastAsia="de-DE"/>
        </w:rPr>
      </w:pPr>
      <w:hyperlink w:anchor="_Toc56152374" w:history="1">
        <w:r w:rsidR="001A0FA9" w:rsidRPr="007E7695">
          <w:rPr>
            <w:rStyle w:val="Hyperlink"/>
          </w:rPr>
          <w:t>1.1</w:t>
        </w:r>
        <w:r w:rsidR="001A0FA9">
          <w:rPr>
            <w:rFonts w:asciiTheme="minorHAnsi" w:eastAsiaTheme="minorEastAsia" w:hAnsiTheme="minorHAnsi" w:cstheme="minorBidi"/>
            <w:sz w:val="22"/>
            <w:szCs w:val="22"/>
            <w:lang w:eastAsia="de-DE"/>
          </w:rPr>
          <w:tab/>
        </w:r>
        <w:r w:rsidR="001A0FA9" w:rsidRPr="007E7695">
          <w:rPr>
            <w:rStyle w:val="Hyperlink"/>
          </w:rPr>
          <w:t>Änderungsübersicht</w:t>
        </w:r>
        <w:r w:rsidR="001A0FA9">
          <w:rPr>
            <w:webHidden/>
          </w:rPr>
          <w:tab/>
        </w:r>
        <w:r w:rsidR="001A0FA9">
          <w:rPr>
            <w:webHidden/>
          </w:rPr>
          <w:fldChar w:fldCharType="begin"/>
        </w:r>
        <w:r w:rsidR="001A0FA9">
          <w:rPr>
            <w:webHidden/>
          </w:rPr>
          <w:instrText xml:space="preserve"> PAGEREF _Toc56152374 \h </w:instrText>
        </w:r>
        <w:r w:rsidR="001A0FA9">
          <w:rPr>
            <w:webHidden/>
          </w:rPr>
        </w:r>
        <w:r w:rsidR="001A0FA9">
          <w:rPr>
            <w:webHidden/>
          </w:rPr>
          <w:fldChar w:fldCharType="separate"/>
        </w:r>
        <w:r w:rsidR="00D811C9">
          <w:rPr>
            <w:webHidden/>
          </w:rPr>
          <w:t>2</w:t>
        </w:r>
        <w:r w:rsidR="001A0FA9">
          <w:rPr>
            <w:webHidden/>
          </w:rPr>
          <w:fldChar w:fldCharType="end"/>
        </w:r>
      </w:hyperlink>
    </w:p>
    <w:p w14:paraId="3B52E955" w14:textId="1E6C5897" w:rsidR="001A0FA9" w:rsidRDefault="00B913BB">
      <w:pPr>
        <w:pStyle w:val="Verzeichnis2"/>
        <w:rPr>
          <w:rFonts w:asciiTheme="minorHAnsi" w:eastAsiaTheme="minorEastAsia" w:hAnsiTheme="minorHAnsi" w:cstheme="minorBidi"/>
          <w:sz w:val="22"/>
          <w:szCs w:val="22"/>
          <w:lang w:eastAsia="de-DE"/>
        </w:rPr>
      </w:pPr>
      <w:hyperlink w:anchor="_Toc56152375" w:history="1">
        <w:r w:rsidR="001A0FA9" w:rsidRPr="007E7695">
          <w:rPr>
            <w:rStyle w:val="Hyperlink"/>
          </w:rPr>
          <w:t>1.2</w:t>
        </w:r>
        <w:r w:rsidR="001A0FA9">
          <w:rPr>
            <w:rFonts w:asciiTheme="minorHAnsi" w:eastAsiaTheme="minorEastAsia" w:hAnsiTheme="minorHAnsi" w:cstheme="minorBidi"/>
            <w:sz w:val="22"/>
            <w:szCs w:val="22"/>
            <w:lang w:eastAsia="de-DE"/>
          </w:rPr>
          <w:tab/>
        </w:r>
        <w:r w:rsidR="001A0FA9" w:rsidRPr="007E7695">
          <w:rPr>
            <w:rStyle w:val="Hyperlink"/>
          </w:rPr>
          <w:t>Kurzbeschreibung</w:t>
        </w:r>
        <w:r w:rsidR="001A0FA9">
          <w:rPr>
            <w:webHidden/>
          </w:rPr>
          <w:tab/>
        </w:r>
        <w:r w:rsidR="001A0FA9">
          <w:rPr>
            <w:webHidden/>
          </w:rPr>
          <w:fldChar w:fldCharType="begin"/>
        </w:r>
        <w:r w:rsidR="001A0FA9">
          <w:rPr>
            <w:webHidden/>
          </w:rPr>
          <w:instrText xml:space="preserve"> PAGEREF _Toc56152375 \h </w:instrText>
        </w:r>
        <w:r w:rsidR="001A0FA9">
          <w:rPr>
            <w:webHidden/>
          </w:rPr>
        </w:r>
        <w:r w:rsidR="001A0FA9">
          <w:rPr>
            <w:webHidden/>
          </w:rPr>
          <w:fldChar w:fldCharType="separate"/>
        </w:r>
        <w:r w:rsidR="00D811C9">
          <w:rPr>
            <w:webHidden/>
          </w:rPr>
          <w:t>2</w:t>
        </w:r>
        <w:r w:rsidR="001A0FA9">
          <w:rPr>
            <w:webHidden/>
          </w:rPr>
          <w:fldChar w:fldCharType="end"/>
        </w:r>
      </w:hyperlink>
    </w:p>
    <w:p w14:paraId="76CE2DB4" w14:textId="3E72DEE9" w:rsidR="001A0FA9" w:rsidRDefault="00B913BB">
      <w:pPr>
        <w:pStyle w:val="Verzeichnis2"/>
        <w:rPr>
          <w:rFonts w:asciiTheme="minorHAnsi" w:eastAsiaTheme="minorEastAsia" w:hAnsiTheme="minorHAnsi" w:cstheme="minorBidi"/>
          <w:sz w:val="22"/>
          <w:szCs w:val="22"/>
          <w:lang w:eastAsia="de-DE"/>
        </w:rPr>
      </w:pPr>
      <w:hyperlink w:anchor="_Toc56152376" w:history="1">
        <w:r w:rsidR="001A0FA9" w:rsidRPr="007E7695">
          <w:rPr>
            <w:rStyle w:val="Hyperlink"/>
          </w:rPr>
          <w:t>1.3</w:t>
        </w:r>
        <w:r w:rsidR="001A0FA9">
          <w:rPr>
            <w:rFonts w:asciiTheme="minorHAnsi" w:eastAsiaTheme="minorEastAsia" w:hAnsiTheme="minorHAnsi" w:cstheme="minorBidi"/>
            <w:sz w:val="22"/>
            <w:szCs w:val="22"/>
            <w:lang w:eastAsia="de-DE"/>
          </w:rPr>
          <w:tab/>
        </w:r>
        <w:r w:rsidR="001A0FA9" w:rsidRPr="007E7695">
          <w:rPr>
            <w:rStyle w:val="Hyperlink"/>
          </w:rPr>
          <w:t>Referenzierte Dokumente</w:t>
        </w:r>
        <w:r w:rsidR="001A0FA9">
          <w:rPr>
            <w:webHidden/>
          </w:rPr>
          <w:tab/>
        </w:r>
        <w:r w:rsidR="001A0FA9">
          <w:rPr>
            <w:webHidden/>
          </w:rPr>
          <w:fldChar w:fldCharType="begin"/>
        </w:r>
        <w:r w:rsidR="001A0FA9">
          <w:rPr>
            <w:webHidden/>
          </w:rPr>
          <w:instrText xml:space="preserve"> PAGEREF _Toc56152376 \h </w:instrText>
        </w:r>
        <w:r w:rsidR="001A0FA9">
          <w:rPr>
            <w:webHidden/>
          </w:rPr>
        </w:r>
        <w:r w:rsidR="001A0FA9">
          <w:rPr>
            <w:webHidden/>
          </w:rPr>
          <w:fldChar w:fldCharType="separate"/>
        </w:r>
        <w:r w:rsidR="00D811C9">
          <w:rPr>
            <w:webHidden/>
          </w:rPr>
          <w:t>3</w:t>
        </w:r>
        <w:r w:rsidR="001A0FA9">
          <w:rPr>
            <w:webHidden/>
          </w:rPr>
          <w:fldChar w:fldCharType="end"/>
        </w:r>
      </w:hyperlink>
    </w:p>
    <w:p w14:paraId="5EBC4BB3" w14:textId="0C7F5383" w:rsidR="001A0FA9" w:rsidRDefault="00B913BB">
      <w:pPr>
        <w:pStyle w:val="Verzeichnis2"/>
        <w:rPr>
          <w:rFonts w:asciiTheme="minorHAnsi" w:eastAsiaTheme="minorEastAsia" w:hAnsiTheme="minorHAnsi" w:cstheme="minorBidi"/>
          <w:sz w:val="22"/>
          <w:szCs w:val="22"/>
          <w:lang w:eastAsia="de-DE"/>
        </w:rPr>
      </w:pPr>
      <w:hyperlink w:anchor="_Toc56152377" w:history="1">
        <w:r w:rsidR="001A0FA9" w:rsidRPr="007E7695">
          <w:rPr>
            <w:rStyle w:val="Hyperlink"/>
          </w:rPr>
          <w:t>1.4</w:t>
        </w:r>
        <w:r w:rsidR="001A0FA9">
          <w:rPr>
            <w:rFonts w:asciiTheme="minorHAnsi" w:eastAsiaTheme="minorEastAsia" w:hAnsiTheme="minorHAnsi" w:cstheme="minorBidi"/>
            <w:sz w:val="22"/>
            <w:szCs w:val="22"/>
            <w:lang w:eastAsia="de-DE"/>
          </w:rPr>
          <w:tab/>
        </w:r>
        <w:r w:rsidR="001A0FA9" w:rsidRPr="007E7695">
          <w:rPr>
            <w:rStyle w:val="Hyperlink"/>
          </w:rPr>
          <w:t>Verzeichnis der Begriffe und Abkürzungen</w:t>
        </w:r>
        <w:r w:rsidR="001A0FA9">
          <w:rPr>
            <w:webHidden/>
          </w:rPr>
          <w:tab/>
        </w:r>
        <w:r w:rsidR="001A0FA9">
          <w:rPr>
            <w:webHidden/>
          </w:rPr>
          <w:fldChar w:fldCharType="begin"/>
        </w:r>
        <w:r w:rsidR="001A0FA9">
          <w:rPr>
            <w:webHidden/>
          </w:rPr>
          <w:instrText xml:space="preserve"> PAGEREF _Toc56152377 \h </w:instrText>
        </w:r>
        <w:r w:rsidR="001A0FA9">
          <w:rPr>
            <w:webHidden/>
          </w:rPr>
        </w:r>
        <w:r w:rsidR="001A0FA9">
          <w:rPr>
            <w:webHidden/>
          </w:rPr>
          <w:fldChar w:fldCharType="separate"/>
        </w:r>
        <w:r w:rsidR="00D811C9">
          <w:rPr>
            <w:webHidden/>
          </w:rPr>
          <w:t>3</w:t>
        </w:r>
        <w:r w:rsidR="001A0FA9">
          <w:rPr>
            <w:webHidden/>
          </w:rPr>
          <w:fldChar w:fldCharType="end"/>
        </w:r>
      </w:hyperlink>
    </w:p>
    <w:p w14:paraId="78B0EEDC" w14:textId="01CD9148" w:rsidR="001A0FA9" w:rsidRDefault="00B913BB">
      <w:pPr>
        <w:pStyle w:val="Verzeichnis1"/>
        <w:rPr>
          <w:rFonts w:asciiTheme="minorHAnsi" w:eastAsiaTheme="minorEastAsia" w:hAnsiTheme="minorHAnsi"/>
          <w:b w:val="0"/>
          <w:szCs w:val="22"/>
          <w:lang w:eastAsia="de-DE"/>
        </w:rPr>
      </w:pPr>
      <w:hyperlink w:anchor="_Toc56152378" w:history="1">
        <w:r w:rsidR="001A0FA9" w:rsidRPr="007E7695">
          <w:rPr>
            <w:rStyle w:val="Hyperlink"/>
          </w:rPr>
          <w:t>2</w:t>
        </w:r>
        <w:r w:rsidR="001A0FA9">
          <w:rPr>
            <w:rFonts w:asciiTheme="minorHAnsi" w:eastAsiaTheme="minorEastAsia" w:hAnsiTheme="minorHAnsi"/>
            <w:b w:val="0"/>
            <w:szCs w:val="22"/>
            <w:lang w:eastAsia="de-DE"/>
          </w:rPr>
          <w:tab/>
        </w:r>
        <w:r w:rsidR="001A0FA9" w:rsidRPr="007E7695">
          <w:rPr>
            <w:rStyle w:val="Hyperlink"/>
          </w:rPr>
          <w:t>Qualitätsmanagement bei Lieferungen</w:t>
        </w:r>
        <w:r w:rsidR="001A0FA9">
          <w:rPr>
            <w:webHidden/>
          </w:rPr>
          <w:tab/>
        </w:r>
        <w:r w:rsidR="001A0FA9">
          <w:rPr>
            <w:webHidden/>
          </w:rPr>
          <w:fldChar w:fldCharType="begin"/>
        </w:r>
        <w:r w:rsidR="001A0FA9">
          <w:rPr>
            <w:webHidden/>
          </w:rPr>
          <w:instrText xml:space="preserve"> PAGEREF _Toc56152378 \h </w:instrText>
        </w:r>
        <w:r w:rsidR="001A0FA9">
          <w:rPr>
            <w:webHidden/>
          </w:rPr>
        </w:r>
        <w:r w:rsidR="001A0FA9">
          <w:rPr>
            <w:webHidden/>
          </w:rPr>
          <w:fldChar w:fldCharType="separate"/>
        </w:r>
        <w:r w:rsidR="00D811C9">
          <w:rPr>
            <w:webHidden/>
          </w:rPr>
          <w:t>4</w:t>
        </w:r>
        <w:r w:rsidR="001A0FA9">
          <w:rPr>
            <w:webHidden/>
          </w:rPr>
          <w:fldChar w:fldCharType="end"/>
        </w:r>
      </w:hyperlink>
    </w:p>
    <w:p w14:paraId="36C87026" w14:textId="4A427676" w:rsidR="001A0FA9" w:rsidRDefault="00B913BB">
      <w:pPr>
        <w:pStyle w:val="Verzeichnis2"/>
        <w:rPr>
          <w:rFonts w:asciiTheme="minorHAnsi" w:eastAsiaTheme="minorEastAsia" w:hAnsiTheme="minorHAnsi" w:cstheme="minorBidi"/>
          <w:sz w:val="22"/>
          <w:szCs w:val="22"/>
          <w:lang w:eastAsia="de-DE"/>
        </w:rPr>
      </w:pPr>
      <w:hyperlink w:anchor="_Toc56152379" w:history="1">
        <w:r w:rsidR="001A0FA9" w:rsidRPr="007E7695">
          <w:rPr>
            <w:rStyle w:val="Hyperlink"/>
          </w:rPr>
          <w:t>2.1</w:t>
        </w:r>
        <w:r w:rsidR="001A0FA9">
          <w:rPr>
            <w:rFonts w:asciiTheme="minorHAnsi" w:eastAsiaTheme="minorEastAsia" w:hAnsiTheme="minorHAnsi" w:cstheme="minorBidi"/>
            <w:sz w:val="22"/>
            <w:szCs w:val="22"/>
            <w:lang w:eastAsia="de-DE"/>
          </w:rPr>
          <w:tab/>
        </w:r>
        <w:r w:rsidR="001A0FA9" w:rsidRPr="007E7695">
          <w:rPr>
            <w:rStyle w:val="Hyperlink"/>
          </w:rPr>
          <w:t>Informationspflicht vor der Lieferung</w:t>
        </w:r>
        <w:r w:rsidR="001A0FA9">
          <w:rPr>
            <w:webHidden/>
          </w:rPr>
          <w:tab/>
        </w:r>
        <w:r w:rsidR="001A0FA9">
          <w:rPr>
            <w:webHidden/>
          </w:rPr>
          <w:fldChar w:fldCharType="begin"/>
        </w:r>
        <w:r w:rsidR="001A0FA9">
          <w:rPr>
            <w:webHidden/>
          </w:rPr>
          <w:instrText xml:space="preserve"> PAGEREF _Toc56152379 \h </w:instrText>
        </w:r>
        <w:r w:rsidR="001A0FA9">
          <w:rPr>
            <w:webHidden/>
          </w:rPr>
        </w:r>
        <w:r w:rsidR="001A0FA9">
          <w:rPr>
            <w:webHidden/>
          </w:rPr>
          <w:fldChar w:fldCharType="separate"/>
        </w:r>
        <w:r w:rsidR="00D811C9">
          <w:rPr>
            <w:webHidden/>
          </w:rPr>
          <w:t>4</w:t>
        </w:r>
        <w:r w:rsidR="001A0FA9">
          <w:rPr>
            <w:webHidden/>
          </w:rPr>
          <w:fldChar w:fldCharType="end"/>
        </w:r>
      </w:hyperlink>
    </w:p>
    <w:p w14:paraId="42832FF4" w14:textId="65886D43" w:rsidR="001A0FA9" w:rsidRDefault="00B913BB">
      <w:pPr>
        <w:pStyle w:val="Verzeichnis2"/>
        <w:rPr>
          <w:rFonts w:asciiTheme="minorHAnsi" w:eastAsiaTheme="minorEastAsia" w:hAnsiTheme="minorHAnsi" w:cstheme="minorBidi"/>
          <w:sz w:val="22"/>
          <w:szCs w:val="22"/>
          <w:lang w:eastAsia="de-DE"/>
        </w:rPr>
      </w:pPr>
      <w:hyperlink w:anchor="_Toc56152380" w:history="1">
        <w:r w:rsidR="001A0FA9" w:rsidRPr="007E7695">
          <w:rPr>
            <w:rStyle w:val="Hyperlink"/>
          </w:rPr>
          <w:t>2.2</w:t>
        </w:r>
        <w:r w:rsidR="001A0FA9">
          <w:rPr>
            <w:rFonts w:asciiTheme="minorHAnsi" w:eastAsiaTheme="minorEastAsia" w:hAnsiTheme="minorHAnsi" w:cstheme="minorBidi"/>
            <w:sz w:val="22"/>
            <w:szCs w:val="22"/>
            <w:lang w:eastAsia="de-DE"/>
          </w:rPr>
          <w:tab/>
        </w:r>
        <w:r w:rsidR="001A0FA9" w:rsidRPr="007E7695">
          <w:rPr>
            <w:rStyle w:val="Hyperlink"/>
          </w:rPr>
          <w:t>Rückverfolgbarkeit</w:t>
        </w:r>
        <w:r w:rsidR="001A0FA9">
          <w:rPr>
            <w:webHidden/>
          </w:rPr>
          <w:tab/>
        </w:r>
        <w:r w:rsidR="001A0FA9">
          <w:rPr>
            <w:webHidden/>
          </w:rPr>
          <w:fldChar w:fldCharType="begin"/>
        </w:r>
        <w:r w:rsidR="001A0FA9">
          <w:rPr>
            <w:webHidden/>
          </w:rPr>
          <w:instrText xml:space="preserve"> PAGEREF _Toc56152380 \h </w:instrText>
        </w:r>
        <w:r w:rsidR="001A0FA9">
          <w:rPr>
            <w:webHidden/>
          </w:rPr>
        </w:r>
        <w:r w:rsidR="001A0FA9">
          <w:rPr>
            <w:webHidden/>
          </w:rPr>
          <w:fldChar w:fldCharType="separate"/>
        </w:r>
        <w:r w:rsidR="00D811C9">
          <w:rPr>
            <w:webHidden/>
          </w:rPr>
          <w:t>4</w:t>
        </w:r>
        <w:r w:rsidR="001A0FA9">
          <w:rPr>
            <w:webHidden/>
          </w:rPr>
          <w:fldChar w:fldCharType="end"/>
        </w:r>
      </w:hyperlink>
    </w:p>
    <w:p w14:paraId="3DD38ECA" w14:textId="1E9BFF50" w:rsidR="001A0FA9" w:rsidRDefault="00B913BB">
      <w:pPr>
        <w:pStyle w:val="Verzeichnis2"/>
        <w:rPr>
          <w:rFonts w:asciiTheme="minorHAnsi" w:eastAsiaTheme="minorEastAsia" w:hAnsiTheme="minorHAnsi" w:cstheme="minorBidi"/>
          <w:sz w:val="22"/>
          <w:szCs w:val="22"/>
          <w:lang w:eastAsia="de-DE"/>
        </w:rPr>
      </w:pPr>
      <w:hyperlink w:anchor="_Toc56152381" w:history="1">
        <w:r w:rsidR="001A0FA9" w:rsidRPr="007E7695">
          <w:rPr>
            <w:rStyle w:val="Hyperlink"/>
          </w:rPr>
          <w:t>2.3</w:t>
        </w:r>
        <w:r w:rsidR="001A0FA9">
          <w:rPr>
            <w:rFonts w:asciiTheme="minorHAnsi" w:eastAsiaTheme="minorEastAsia" w:hAnsiTheme="minorHAnsi" w:cstheme="minorBidi"/>
            <w:sz w:val="22"/>
            <w:szCs w:val="22"/>
            <w:lang w:eastAsia="de-DE"/>
          </w:rPr>
          <w:tab/>
        </w:r>
        <w:r w:rsidR="001A0FA9" w:rsidRPr="007E7695">
          <w:rPr>
            <w:rStyle w:val="Hyperlink"/>
          </w:rPr>
          <w:t>Counterfeit Products/Gefälschte Produkte und Informationen</w:t>
        </w:r>
        <w:r w:rsidR="001A0FA9">
          <w:rPr>
            <w:webHidden/>
          </w:rPr>
          <w:tab/>
        </w:r>
        <w:r w:rsidR="001A0FA9">
          <w:rPr>
            <w:webHidden/>
          </w:rPr>
          <w:fldChar w:fldCharType="begin"/>
        </w:r>
        <w:r w:rsidR="001A0FA9">
          <w:rPr>
            <w:webHidden/>
          </w:rPr>
          <w:instrText xml:space="preserve"> PAGEREF _Toc56152381 \h </w:instrText>
        </w:r>
        <w:r w:rsidR="001A0FA9">
          <w:rPr>
            <w:webHidden/>
          </w:rPr>
        </w:r>
        <w:r w:rsidR="001A0FA9">
          <w:rPr>
            <w:webHidden/>
          </w:rPr>
          <w:fldChar w:fldCharType="separate"/>
        </w:r>
        <w:r w:rsidR="00D811C9">
          <w:rPr>
            <w:webHidden/>
          </w:rPr>
          <w:t>4</w:t>
        </w:r>
        <w:r w:rsidR="001A0FA9">
          <w:rPr>
            <w:webHidden/>
          </w:rPr>
          <w:fldChar w:fldCharType="end"/>
        </w:r>
      </w:hyperlink>
    </w:p>
    <w:p w14:paraId="7819AB7A" w14:textId="13F74FCA" w:rsidR="001A0FA9" w:rsidRDefault="00B913BB">
      <w:pPr>
        <w:pStyle w:val="Verzeichnis2"/>
        <w:rPr>
          <w:rFonts w:asciiTheme="minorHAnsi" w:eastAsiaTheme="minorEastAsia" w:hAnsiTheme="minorHAnsi" w:cstheme="minorBidi"/>
          <w:sz w:val="22"/>
          <w:szCs w:val="22"/>
          <w:lang w:eastAsia="de-DE"/>
        </w:rPr>
      </w:pPr>
      <w:hyperlink w:anchor="_Toc56152382" w:history="1">
        <w:r w:rsidR="001A0FA9" w:rsidRPr="007E7695">
          <w:rPr>
            <w:rStyle w:val="Hyperlink"/>
          </w:rPr>
          <w:t>2.4</w:t>
        </w:r>
        <w:r w:rsidR="001A0FA9">
          <w:rPr>
            <w:rFonts w:asciiTheme="minorHAnsi" w:eastAsiaTheme="minorEastAsia" w:hAnsiTheme="minorHAnsi" w:cstheme="minorBidi"/>
            <w:sz w:val="22"/>
            <w:szCs w:val="22"/>
            <w:lang w:eastAsia="de-DE"/>
          </w:rPr>
          <w:tab/>
        </w:r>
        <w:r w:rsidR="001A0FA9" w:rsidRPr="007E7695">
          <w:rPr>
            <w:rStyle w:val="Hyperlink"/>
          </w:rPr>
          <w:t>Erstmusterprüfung</w:t>
        </w:r>
        <w:r w:rsidR="001A0FA9">
          <w:rPr>
            <w:webHidden/>
          </w:rPr>
          <w:tab/>
        </w:r>
        <w:r w:rsidR="001A0FA9">
          <w:rPr>
            <w:webHidden/>
          </w:rPr>
          <w:fldChar w:fldCharType="begin"/>
        </w:r>
        <w:r w:rsidR="001A0FA9">
          <w:rPr>
            <w:webHidden/>
          </w:rPr>
          <w:instrText xml:space="preserve"> PAGEREF _Toc56152382 \h </w:instrText>
        </w:r>
        <w:r w:rsidR="001A0FA9">
          <w:rPr>
            <w:webHidden/>
          </w:rPr>
        </w:r>
        <w:r w:rsidR="001A0FA9">
          <w:rPr>
            <w:webHidden/>
          </w:rPr>
          <w:fldChar w:fldCharType="separate"/>
        </w:r>
        <w:r w:rsidR="00D811C9">
          <w:rPr>
            <w:webHidden/>
          </w:rPr>
          <w:t>5</w:t>
        </w:r>
        <w:r w:rsidR="001A0FA9">
          <w:rPr>
            <w:webHidden/>
          </w:rPr>
          <w:fldChar w:fldCharType="end"/>
        </w:r>
      </w:hyperlink>
    </w:p>
    <w:p w14:paraId="0BD46E32" w14:textId="0D567164" w:rsidR="001A0FA9" w:rsidRDefault="00B913BB">
      <w:pPr>
        <w:pStyle w:val="Verzeichnis2"/>
        <w:rPr>
          <w:rFonts w:asciiTheme="minorHAnsi" w:eastAsiaTheme="minorEastAsia" w:hAnsiTheme="minorHAnsi" w:cstheme="minorBidi"/>
          <w:sz w:val="22"/>
          <w:szCs w:val="22"/>
          <w:lang w:eastAsia="de-DE"/>
        </w:rPr>
      </w:pPr>
      <w:hyperlink w:anchor="_Toc56152383" w:history="1">
        <w:r w:rsidR="001A0FA9" w:rsidRPr="007E7695">
          <w:rPr>
            <w:rStyle w:val="Hyperlink"/>
          </w:rPr>
          <w:t>2.5</w:t>
        </w:r>
        <w:r w:rsidR="001A0FA9">
          <w:rPr>
            <w:rFonts w:asciiTheme="minorHAnsi" w:eastAsiaTheme="minorEastAsia" w:hAnsiTheme="minorHAnsi" w:cstheme="minorBidi"/>
            <w:sz w:val="22"/>
            <w:szCs w:val="22"/>
            <w:lang w:eastAsia="de-DE"/>
          </w:rPr>
          <w:tab/>
        </w:r>
        <w:r w:rsidR="001A0FA9" w:rsidRPr="007E7695">
          <w:rPr>
            <w:rStyle w:val="Hyperlink"/>
          </w:rPr>
          <w:t>Mess-/Prüfmittel</w:t>
        </w:r>
        <w:r w:rsidR="001A0FA9">
          <w:rPr>
            <w:webHidden/>
          </w:rPr>
          <w:tab/>
        </w:r>
        <w:r w:rsidR="001A0FA9">
          <w:rPr>
            <w:webHidden/>
          </w:rPr>
          <w:fldChar w:fldCharType="begin"/>
        </w:r>
        <w:r w:rsidR="001A0FA9">
          <w:rPr>
            <w:webHidden/>
          </w:rPr>
          <w:instrText xml:space="preserve"> PAGEREF _Toc56152383 \h </w:instrText>
        </w:r>
        <w:r w:rsidR="001A0FA9">
          <w:rPr>
            <w:webHidden/>
          </w:rPr>
        </w:r>
        <w:r w:rsidR="001A0FA9">
          <w:rPr>
            <w:webHidden/>
          </w:rPr>
          <w:fldChar w:fldCharType="separate"/>
        </w:r>
        <w:r w:rsidR="00D811C9">
          <w:rPr>
            <w:webHidden/>
          </w:rPr>
          <w:t>5</w:t>
        </w:r>
        <w:r w:rsidR="001A0FA9">
          <w:rPr>
            <w:webHidden/>
          </w:rPr>
          <w:fldChar w:fldCharType="end"/>
        </w:r>
      </w:hyperlink>
    </w:p>
    <w:p w14:paraId="6F9425D7" w14:textId="2B2F291C" w:rsidR="001A0FA9" w:rsidRDefault="00B913BB">
      <w:pPr>
        <w:pStyle w:val="Verzeichnis2"/>
        <w:rPr>
          <w:rFonts w:asciiTheme="minorHAnsi" w:eastAsiaTheme="minorEastAsia" w:hAnsiTheme="minorHAnsi" w:cstheme="minorBidi"/>
          <w:sz w:val="22"/>
          <w:szCs w:val="22"/>
          <w:lang w:eastAsia="de-DE"/>
        </w:rPr>
      </w:pPr>
      <w:hyperlink w:anchor="_Toc56152384" w:history="1">
        <w:r w:rsidR="001A0FA9" w:rsidRPr="007E7695">
          <w:rPr>
            <w:rStyle w:val="Hyperlink"/>
          </w:rPr>
          <w:t>2.6</w:t>
        </w:r>
        <w:r w:rsidR="001A0FA9">
          <w:rPr>
            <w:rFonts w:asciiTheme="minorHAnsi" w:eastAsiaTheme="minorEastAsia" w:hAnsiTheme="minorHAnsi" w:cstheme="minorBidi"/>
            <w:sz w:val="22"/>
            <w:szCs w:val="22"/>
            <w:lang w:eastAsia="de-DE"/>
          </w:rPr>
          <w:tab/>
        </w:r>
        <w:r w:rsidR="001A0FA9" w:rsidRPr="007E7695">
          <w:rPr>
            <w:rStyle w:val="Hyperlink"/>
          </w:rPr>
          <w:t>Stichprobengröße</w:t>
        </w:r>
        <w:r w:rsidR="001A0FA9">
          <w:rPr>
            <w:webHidden/>
          </w:rPr>
          <w:tab/>
        </w:r>
        <w:r w:rsidR="001A0FA9">
          <w:rPr>
            <w:webHidden/>
          </w:rPr>
          <w:fldChar w:fldCharType="begin"/>
        </w:r>
        <w:r w:rsidR="001A0FA9">
          <w:rPr>
            <w:webHidden/>
          </w:rPr>
          <w:instrText xml:space="preserve"> PAGEREF _Toc56152384 \h </w:instrText>
        </w:r>
        <w:r w:rsidR="001A0FA9">
          <w:rPr>
            <w:webHidden/>
          </w:rPr>
        </w:r>
        <w:r w:rsidR="001A0FA9">
          <w:rPr>
            <w:webHidden/>
          </w:rPr>
          <w:fldChar w:fldCharType="separate"/>
        </w:r>
        <w:r w:rsidR="00D811C9">
          <w:rPr>
            <w:webHidden/>
          </w:rPr>
          <w:t>6</w:t>
        </w:r>
        <w:r w:rsidR="001A0FA9">
          <w:rPr>
            <w:webHidden/>
          </w:rPr>
          <w:fldChar w:fldCharType="end"/>
        </w:r>
      </w:hyperlink>
    </w:p>
    <w:p w14:paraId="217C935B" w14:textId="479ADA0A" w:rsidR="001A0FA9" w:rsidRDefault="00B913BB">
      <w:pPr>
        <w:pStyle w:val="Verzeichnis2"/>
        <w:rPr>
          <w:rFonts w:asciiTheme="minorHAnsi" w:eastAsiaTheme="minorEastAsia" w:hAnsiTheme="minorHAnsi" w:cstheme="minorBidi"/>
          <w:sz w:val="22"/>
          <w:szCs w:val="22"/>
          <w:lang w:eastAsia="de-DE"/>
        </w:rPr>
      </w:pPr>
      <w:hyperlink w:anchor="_Toc56152385" w:history="1">
        <w:r w:rsidR="001A0FA9" w:rsidRPr="007E7695">
          <w:rPr>
            <w:rStyle w:val="Hyperlink"/>
          </w:rPr>
          <w:t>2.7</w:t>
        </w:r>
        <w:r w:rsidR="001A0FA9">
          <w:rPr>
            <w:rFonts w:asciiTheme="minorHAnsi" w:eastAsiaTheme="minorEastAsia" w:hAnsiTheme="minorHAnsi" w:cstheme="minorBidi"/>
            <w:sz w:val="22"/>
            <w:szCs w:val="22"/>
            <w:lang w:eastAsia="de-DE"/>
          </w:rPr>
          <w:tab/>
        </w:r>
        <w:r w:rsidR="001A0FA9" w:rsidRPr="007E7695">
          <w:rPr>
            <w:rStyle w:val="Hyperlink"/>
          </w:rPr>
          <w:t>Nichtkonformitäten/Fehlermeldungen/Fehlerursachenanalyse</w:t>
        </w:r>
        <w:r w:rsidR="001A0FA9">
          <w:rPr>
            <w:webHidden/>
          </w:rPr>
          <w:tab/>
        </w:r>
        <w:r w:rsidR="001A0FA9">
          <w:rPr>
            <w:webHidden/>
          </w:rPr>
          <w:fldChar w:fldCharType="begin"/>
        </w:r>
        <w:r w:rsidR="001A0FA9">
          <w:rPr>
            <w:webHidden/>
          </w:rPr>
          <w:instrText xml:space="preserve"> PAGEREF _Toc56152385 \h </w:instrText>
        </w:r>
        <w:r w:rsidR="001A0FA9">
          <w:rPr>
            <w:webHidden/>
          </w:rPr>
        </w:r>
        <w:r w:rsidR="001A0FA9">
          <w:rPr>
            <w:webHidden/>
          </w:rPr>
          <w:fldChar w:fldCharType="separate"/>
        </w:r>
        <w:r w:rsidR="00D811C9">
          <w:rPr>
            <w:webHidden/>
          </w:rPr>
          <w:t>6</w:t>
        </w:r>
        <w:r w:rsidR="001A0FA9">
          <w:rPr>
            <w:webHidden/>
          </w:rPr>
          <w:fldChar w:fldCharType="end"/>
        </w:r>
      </w:hyperlink>
    </w:p>
    <w:p w14:paraId="432DD36A" w14:textId="41493BAF" w:rsidR="001A0FA9" w:rsidRDefault="00B913BB">
      <w:pPr>
        <w:pStyle w:val="Verzeichnis2"/>
        <w:rPr>
          <w:rFonts w:asciiTheme="minorHAnsi" w:eastAsiaTheme="minorEastAsia" w:hAnsiTheme="minorHAnsi" w:cstheme="minorBidi"/>
          <w:sz w:val="22"/>
          <w:szCs w:val="22"/>
          <w:lang w:eastAsia="de-DE"/>
        </w:rPr>
      </w:pPr>
      <w:hyperlink w:anchor="_Toc56152386" w:history="1">
        <w:r w:rsidR="001A0FA9" w:rsidRPr="007E7695">
          <w:rPr>
            <w:rStyle w:val="Hyperlink"/>
          </w:rPr>
          <w:t>2.8</w:t>
        </w:r>
        <w:r w:rsidR="001A0FA9">
          <w:rPr>
            <w:rFonts w:asciiTheme="minorHAnsi" w:eastAsiaTheme="minorEastAsia" w:hAnsiTheme="minorHAnsi" w:cstheme="minorBidi"/>
            <w:sz w:val="22"/>
            <w:szCs w:val="22"/>
            <w:lang w:eastAsia="de-DE"/>
          </w:rPr>
          <w:tab/>
        </w:r>
        <w:r w:rsidR="001A0FA9" w:rsidRPr="007E7695">
          <w:rPr>
            <w:rStyle w:val="Hyperlink"/>
          </w:rPr>
          <w:t>Lieferdokumentation</w:t>
        </w:r>
        <w:r w:rsidR="001A0FA9">
          <w:rPr>
            <w:webHidden/>
          </w:rPr>
          <w:tab/>
        </w:r>
        <w:r w:rsidR="001A0FA9">
          <w:rPr>
            <w:webHidden/>
          </w:rPr>
          <w:fldChar w:fldCharType="begin"/>
        </w:r>
        <w:r w:rsidR="001A0FA9">
          <w:rPr>
            <w:webHidden/>
          </w:rPr>
          <w:instrText xml:space="preserve"> PAGEREF _Toc56152386 \h </w:instrText>
        </w:r>
        <w:r w:rsidR="001A0FA9">
          <w:rPr>
            <w:webHidden/>
          </w:rPr>
        </w:r>
        <w:r w:rsidR="001A0FA9">
          <w:rPr>
            <w:webHidden/>
          </w:rPr>
          <w:fldChar w:fldCharType="separate"/>
        </w:r>
        <w:r w:rsidR="00D811C9">
          <w:rPr>
            <w:webHidden/>
          </w:rPr>
          <w:t>7</w:t>
        </w:r>
        <w:r w:rsidR="001A0FA9">
          <w:rPr>
            <w:webHidden/>
          </w:rPr>
          <w:fldChar w:fldCharType="end"/>
        </w:r>
      </w:hyperlink>
    </w:p>
    <w:p w14:paraId="50145CAD" w14:textId="1A5A8EC6" w:rsidR="001A0FA9" w:rsidRDefault="00B913BB">
      <w:pPr>
        <w:pStyle w:val="Verzeichnis2"/>
        <w:rPr>
          <w:rFonts w:asciiTheme="minorHAnsi" w:eastAsiaTheme="minorEastAsia" w:hAnsiTheme="minorHAnsi" w:cstheme="minorBidi"/>
          <w:sz w:val="22"/>
          <w:szCs w:val="22"/>
          <w:lang w:eastAsia="de-DE"/>
        </w:rPr>
      </w:pPr>
      <w:hyperlink w:anchor="_Toc56152387" w:history="1">
        <w:r w:rsidR="001A0FA9" w:rsidRPr="007E7695">
          <w:rPr>
            <w:rStyle w:val="Hyperlink"/>
          </w:rPr>
          <w:t>2.9</w:t>
        </w:r>
        <w:r w:rsidR="001A0FA9">
          <w:rPr>
            <w:rFonts w:asciiTheme="minorHAnsi" w:eastAsiaTheme="minorEastAsia" w:hAnsiTheme="minorHAnsi" w:cstheme="minorBidi"/>
            <w:sz w:val="22"/>
            <w:szCs w:val="22"/>
            <w:lang w:eastAsia="de-DE"/>
          </w:rPr>
          <w:tab/>
        </w:r>
        <w:r w:rsidR="001A0FA9" w:rsidRPr="007E7695">
          <w:rPr>
            <w:rStyle w:val="Hyperlink"/>
          </w:rPr>
          <w:t>Bewertung und Verbesserung</w:t>
        </w:r>
        <w:r w:rsidR="001A0FA9">
          <w:rPr>
            <w:webHidden/>
          </w:rPr>
          <w:tab/>
        </w:r>
        <w:r w:rsidR="001A0FA9">
          <w:rPr>
            <w:webHidden/>
          </w:rPr>
          <w:fldChar w:fldCharType="begin"/>
        </w:r>
        <w:r w:rsidR="001A0FA9">
          <w:rPr>
            <w:webHidden/>
          </w:rPr>
          <w:instrText xml:space="preserve"> PAGEREF _Toc56152387 \h </w:instrText>
        </w:r>
        <w:r w:rsidR="001A0FA9">
          <w:rPr>
            <w:webHidden/>
          </w:rPr>
        </w:r>
        <w:r w:rsidR="001A0FA9">
          <w:rPr>
            <w:webHidden/>
          </w:rPr>
          <w:fldChar w:fldCharType="separate"/>
        </w:r>
        <w:r w:rsidR="00D811C9">
          <w:rPr>
            <w:webHidden/>
          </w:rPr>
          <w:t>9</w:t>
        </w:r>
        <w:r w:rsidR="001A0FA9">
          <w:rPr>
            <w:webHidden/>
          </w:rPr>
          <w:fldChar w:fldCharType="end"/>
        </w:r>
      </w:hyperlink>
    </w:p>
    <w:p w14:paraId="38344A84" w14:textId="77777777" w:rsidR="00C71279" w:rsidRPr="00DF52CF" w:rsidRDefault="000714DC" w:rsidP="006364FE">
      <w:pPr>
        <w:spacing w:after="40"/>
        <w:sectPr w:rsidR="00C71279" w:rsidRPr="00DF52CF" w:rsidSect="00DC0A25">
          <w:headerReference w:type="default" r:id="rId9"/>
          <w:footerReference w:type="default" r:id="rId10"/>
          <w:pgSz w:w="11906" w:h="16838" w:code="9"/>
          <w:pgMar w:top="2552" w:right="1701" w:bottom="1134" w:left="1701" w:header="454" w:footer="340" w:gutter="0"/>
          <w:cols w:space="720"/>
          <w:formProt w:val="0"/>
          <w:docGrid w:linePitch="272"/>
        </w:sectPr>
      </w:pPr>
      <w:r>
        <w:rPr>
          <w:rFonts w:cs="Times New Roman"/>
          <w:noProof/>
          <w:sz w:val="28"/>
          <w:szCs w:val="28"/>
          <w:lang w:eastAsia="de-DE"/>
        </w:rPr>
        <w:fldChar w:fldCharType="end"/>
      </w:r>
    </w:p>
    <w:p w14:paraId="491B727C" w14:textId="77777777" w:rsidR="009956F1" w:rsidRDefault="009956F1" w:rsidP="00C021B1">
      <w:pPr>
        <w:pStyle w:val="berschrift1"/>
        <w:spacing w:before="0"/>
      </w:pPr>
      <w:bookmarkStart w:id="0" w:name="_Toc516063467"/>
      <w:bookmarkStart w:id="1" w:name="_Toc56152373"/>
      <w:r w:rsidRPr="00DF52CF">
        <w:lastRenderedPageBreak/>
        <w:t>Allgemeines</w:t>
      </w:r>
      <w:bookmarkEnd w:id="0"/>
      <w:bookmarkEnd w:id="1"/>
    </w:p>
    <w:p w14:paraId="3D03D24B" w14:textId="77777777" w:rsidR="009956F1" w:rsidRPr="00B6776B" w:rsidRDefault="009956F1" w:rsidP="005F69CD">
      <w:pPr>
        <w:rPr>
          <w:lang w:eastAsia="de-DE"/>
        </w:rPr>
      </w:pPr>
      <w:r w:rsidRPr="00B6776B">
        <w:rPr>
          <w:lang w:eastAsia="de-DE"/>
        </w:rPr>
        <w:t>Unsere Lieferanten liefern einen wichtigen Beitrag</w:t>
      </w:r>
      <w:r w:rsidR="009363A8">
        <w:rPr>
          <w:lang w:eastAsia="de-DE"/>
        </w:rPr>
        <w:t>,</w:t>
      </w:r>
      <w:r w:rsidRPr="00B6776B">
        <w:rPr>
          <w:lang w:eastAsia="de-DE"/>
        </w:rPr>
        <w:t xml:space="preserve"> um die Anforderungen unserer Kunden einzuhalten und die behördlichen und gesetzlichen Vorgaben sowie die Erfüllung unserer Quali</w:t>
      </w:r>
      <w:r w:rsidR="005F69CD">
        <w:rPr>
          <w:lang w:eastAsia="de-DE"/>
        </w:rPr>
        <w:t>tätsstandards zu garantieren.</w:t>
      </w:r>
      <w:r w:rsidR="00FC6193">
        <w:rPr>
          <w:lang w:eastAsia="de-DE"/>
        </w:rPr>
        <w:t xml:space="preserve"> </w:t>
      </w:r>
      <w:r w:rsidR="00DE44E8" w:rsidRPr="00DE44E8">
        <w:rPr>
          <w:lang w:eastAsia="de-DE"/>
        </w:rPr>
        <w:t xml:space="preserve">Diese </w:t>
      </w:r>
      <w:r w:rsidR="0024753E">
        <w:rPr>
          <w:lang w:eastAsia="de-DE"/>
        </w:rPr>
        <w:t>Qualitätsmanagement-</w:t>
      </w:r>
      <w:r w:rsidR="00DE44E8" w:rsidRPr="00DE44E8">
        <w:rPr>
          <w:lang w:eastAsia="de-DE"/>
        </w:rPr>
        <w:t xml:space="preserve">Anforderungen </w:t>
      </w:r>
      <w:r w:rsidR="0024753E">
        <w:rPr>
          <w:lang w:eastAsia="de-DE"/>
        </w:rPr>
        <w:t xml:space="preserve">für Lieferungen an die Bayern-Chemie </w:t>
      </w:r>
      <w:r w:rsidR="00DE44E8" w:rsidRPr="00DE44E8">
        <w:rPr>
          <w:lang w:eastAsia="de-DE"/>
        </w:rPr>
        <w:t xml:space="preserve">sind Vertragsbestandteil, soweit einzelvertraglich keine anderweitigen Vereinbarungen getroffen wurden. </w:t>
      </w:r>
    </w:p>
    <w:p w14:paraId="56A75984" w14:textId="77777777" w:rsidR="009956F1" w:rsidRPr="00B6776B" w:rsidRDefault="009956F1" w:rsidP="00A344B2">
      <w:pPr>
        <w:autoSpaceDE w:val="0"/>
        <w:autoSpaceDN w:val="0"/>
        <w:adjustRightInd w:val="0"/>
        <w:rPr>
          <w:lang w:eastAsia="de-DE"/>
        </w:rPr>
      </w:pPr>
    </w:p>
    <w:p w14:paraId="6D2207B9" w14:textId="77777777" w:rsidR="009956F1" w:rsidRPr="005F69CD" w:rsidRDefault="009956F1" w:rsidP="005F69CD">
      <w:pPr>
        <w:pStyle w:val="berschrift2"/>
      </w:pPr>
      <w:bookmarkStart w:id="2" w:name="_Toc516063469"/>
      <w:bookmarkStart w:id="3" w:name="_Toc56152374"/>
      <w:r w:rsidRPr="005F69CD">
        <w:t>Änderungsübersicht</w:t>
      </w:r>
      <w:bookmarkEnd w:id="2"/>
      <w:bookmarkEnd w:id="3"/>
    </w:p>
    <w:tbl>
      <w:tblPr>
        <w:tblW w:w="8511" w:type="dxa"/>
        <w:tblInd w:w="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8" w:type="dxa"/>
          <w:right w:w="68" w:type="dxa"/>
        </w:tblCellMar>
        <w:tblLook w:val="0000" w:firstRow="0" w:lastRow="0" w:firstColumn="0" w:lastColumn="0" w:noHBand="0" w:noVBand="0"/>
      </w:tblPr>
      <w:tblGrid>
        <w:gridCol w:w="910"/>
        <w:gridCol w:w="1235"/>
        <w:gridCol w:w="2534"/>
        <w:gridCol w:w="2381"/>
        <w:gridCol w:w="1451"/>
      </w:tblGrid>
      <w:tr w:rsidR="009956F1" w:rsidRPr="00DF52CF" w14:paraId="1071B4FB" w14:textId="77777777" w:rsidTr="00BA77AD">
        <w:trPr>
          <w:cantSplit/>
          <w:trHeight w:val="360"/>
          <w:tblHeader/>
        </w:trPr>
        <w:tc>
          <w:tcPr>
            <w:tcW w:w="910" w:type="dxa"/>
            <w:shd w:val="pct12" w:color="auto" w:fill="auto"/>
            <w:vAlign w:val="center"/>
          </w:tcPr>
          <w:p w14:paraId="4D8F3E31" w14:textId="77777777" w:rsidR="009956F1" w:rsidRPr="00DF52CF" w:rsidRDefault="009956F1" w:rsidP="00F53592">
            <w:pPr>
              <w:spacing w:before="40" w:after="40"/>
            </w:pPr>
            <w:r w:rsidRPr="00DF52CF">
              <w:t>Version</w:t>
            </w:r>
          </w:p>
        </w:tc>
        <w:tc>
          <w:tcPr>
            <w:tcW w:w="1235" w:type="dxa"/>
            <w:shd w:val="pct12" w:color="auto" w:fill="auto"/>
            <w:vAlign w:val="center"/>
          </w:tcPr>
          <w:p w14:paraId="0B51AC8E" w14:textId="77777777" w:rsidR="009956F1" w:rsidRPr="00DF52CF" w:rsidRDefault="009956F1" w:rsidP="00F53592">
            <w:pPr>
              <w:spacing w:before="40" w:after="40"/>
            </w:pPr>
            <w:r w:rsidRPr="00DF52CF">
              <w:t>Datum</w:t>
            </w:r>
          </w:p>
        </w:tc>
        <w:tc>
          <w:tcPr>
            <w:tcW w:w="2534" w:type="dxa"/>
            <w:shd w:val="pct12" w:color="auto" w:fill="auto"/>
            <w:vAlign w:val="center"/>
          </w:tcPr>
          <w:p w14:paraId="57557364" w14:textId="77777777" w:rsidR="009956F1" w:rsidRPr="00DF52CF" w:rsidRDefault="009956F1" w:rsidP="00F53592">
            <w:pPr>
              <w:spacing w:before="40" w:after="40"/>
            </w:pPr>
            <w:r w:rsidRPr="00DF52CF">
              <w:t>Änderungsgrund/-antrag</w:t>
            </w:r>
          </w:p>
        </w:tc>
        <w:tc>
          <w:tcPr>
            <w:tcW w:w="2381" w:type="dxa"/>
            <w:shd w:val="pct12" w:color="auto" w:fill="auto"/>
            <w:vAlign w:val="center"/>
          </w:tcPr>
          <w:p w14:paraId="043898D3" w14:textId="77777777" w:rsidR="009956F1" w:rsidRPr="00DF52CF" w:rsidRDefault="009956F1" w:rsidP="00F53592">
            <w:pPr>
              <w:spacing w:before="40" w:after="40"/>
            </w:pPr>
            <w:r w:rsidRPr="00DF52CF">
              <w:t>Geänderte Kapitel</w:t>
            </w:r>
          </w:p>
        </w:tc>
        <w:tc>
          <w:tcPr>
            <w:tcW w:w="1451" w:type="dxa"/>
            <w:shd w:val="pct12" w:color="auto" w:fill="auto"/>
            <w:vAlign w:val="center"/>
          </w:tcPr>
          <w:p w14:paraId="0A4B93CC" w14:textId="77777777" w:rsidR="009956F1" w:rsidRPr="00DF52CF" w:rsidRDefault="009956F1" w:rsidP="00F53592">
            <w:pPr>
              <w:spacing w:before="40" w:after="40"/>
            </w:pPr>
            <w:r w:rsidRPr="00DF52CF">
              <w:t>Bearbeiter</w:t>
            </w:r>
          </w:p>
        </w:tc>
      </w:tr>
      <w:tr w:rsidR="009956F1" w:rsidRPr="00DF52CF" w14:paraId="31752466" w14:textId="77777777" w:rsidTr="00BA77AD">
        <w:trPr>
          <w:cantSplit/>
        </w:trPr>
        <w:tc>
          <w:tcPr>
            <w:tcW w:w="910" w:type="dxa"/>
          </w:tcPr>
          <w:p w14:paraId="7538B9AD" w14:textId="790452A5" w:rsidR="009956F1" w:rsidRPr="00DF52CF" w:rsidRDefault="002C3020" w:rsidP="00C93A9A">
            <w:pPr>
              <w:pStyle w:val="Tabelle"/>
              <w:rPr>
                <w:sz w:val="20"/>
                <w:szCs w:val="20"/>
              </w:rPr>
            </w:pPr>
            <w:r>
              <w:rPr>
                <w:sz w:val="20"/>
                <w:szCs w:val="20"/>
              </w:rPr>
              <w:t>0</w:t>
            </w:r>
            <w:r w:rsidR="008D653D">
              <w:rPr>
                <w:sz w:val="20"/>
                <w:szCs w:val="20"/>
              </w:rPr>
              <w:t>2</w:t>
            </w:r>
          </w:p>
        </w:tc>
        <w:tc>
          <w:tcPr>
            <w:tcW w:w="1235" w:type="dxa"/>
          </w:tcPr>
          <w:p w14:paraId="1C382067" w14:textId="43105E43" w:rsidR="009956F1" w:rsidRPr="00DF52CF" w:rsidRDefault="008D653D" w:rsidP="005A19C7">
            <w:pPr>
              <w:pStyle w:val="Tabelle"/>
              <w:rPr>
                <w:sz w:val="20"/>
                <w:szCs w:val="20"/>
              </w:rPr>
            </w:pPr>
            <w:r>
              <w:rPr>
                <w:sz w:val="20"/>
                <w:szCs w:val="20"/>
              </w:rPr>
              <w:t>11.11.2025</w:t>
            </w:r>
          </w:p>
        </w:tc>
        <w:tc>
          <w:tcPr>
            <w:tcW w:w="2534" w:type="dxa"/>
          </w:tcPr>
          <w:p w14:paraId="303FE151" w14:textId="2DC9A08E" w:rsidR="009956F1" w:rsidRPr="00DF52CF" w:rsidRDefault="008D653D" w:rsidP="00F53592">
            <w:pPr>
              <w:pStyle w:val="Tabelle"/>
              <w:rPr>
                <w:sz w:val="20"/>
                <w:szCs w:val="20"/>
              </w:rPr>
            </w:pPr>
            <w:r>
              <w:rPr>
                <w:sz w:val="20"/>
                <w:szCs w:val="20"/>
              </w:rPr>
              <w:t>Änderung-E-Mail-Adresse</w:t>
            </w:r>
          </w:p>
        </w:tc>
        <w:tc>
          <w:tcPr>
            <w:tcW w:w="2381" w:type="dxa"/>
          </w:tcPr>
          <w:p w14:paraId="1DB3A85C" w14:textId="7CF44616" w:rsidR="008D653D" w:rsidRPr="00BA77AD" w:rsidRDefault="008D653D" w:rsidP="00F53592">
            <w:pPr>
              <w:pStyle w:val="Tabelle"/>
              <w:rPr>
                <w:sz w:val="20"/>
                <w:szCs w:val="20"/>
              </w:rPr>
            </w:pPr>
            <w:r w:rsidRPr="00BA77AD">
              <w:rPr>
                <w:sz w:val="20"/>
                <w:szCs w:val="20"/>
              </w:rPr>
              <w:fldChar w:fldCharType="begin"/>
            </w:r>
            <w:r w:rsidRPr="00BA77AD">
              <w:rPr>
                <w:sz w:val="20"/>
                <w:szCs w:val="20"/>
              </w:rPr>
              <w:instrText xml:space="preserve"> REF _Ref213739526 \w \h  \* MERGEFORMAT </w:instrText>
            </w:r>
            <w:r w:rsidRPr="00BA77AD">
              <w:rPr>
                <w:sz w:val="20"/>
                <w:szCs w:val="20"/>
              </w:rPr>
            </w:r>
            <w:r w:rsidRPr="00BA77AD">
              <w:rPr>
                <w:sz w:val="20"/>
                <w:szCs w:val="20"/>
              </w:rPr>
              <w:fldChar w:fldCharType="separate"/>
            </w:r>
            <w:r w:rsidR="00D811C9">
              <w:rPr>
                <w:sz w:val="20"/>
                <w:szCs w:val="20"/>
              </w:rPr>
              <w:t>2.8</w:t>
            </w:r>
            <w:r w:rsidRPr="00BA77AD">
              <w:rPr>
                <w:sz w:val="20"/>
                <w:szCs w:val="20"/>
              </w:rPr>
              <w:fldChar w:fldCharType="end"/>
            </w:r>
            <w:r w:rsidRPr="00BA77AD">
              <w:rPr>
                <w:sz w:val="20"/>
                <w:szCs w:val="20"/>
              </w:rPr>
              <w:t xml:space="preserve"> </w:t>
            </w:r>
            <w:r w:rsidRPr="00BA77AD">
              <w:rPr>
                <w:sz w:val="20"/>
                <w:szCs w:val="20"/>
              </w:rPr>
              <w:fldChar w:fldCharType="begin"/>
            </w:r>
            <w:r w:rsidRPr="00BA77AD">
              <w:rPr>
                <w:sz w:val="20"/>
                <w:szCs w:val="20"/>
              </w:rPr>
              <w:instrText xml:space="preserve"> REF _Ref213739547 \h </w:instrText>
            </w:r>
            <w:r w:rsidR="00BA77AD">
              <w:rPr>
                <w:sz w:val="20"/>
                <w:szCs w:val="20"/>
              </w:rPr>
              <w:instrText xml:space="preserve"> \* MERGEFORMAT </w:instrText>
            </w:r>
            <w:r w:rsidRPr="00BA77AD">
              <w:rPr>
                <w:sz w:val="20"/>
                <w:szCs w:val="20"/>
              </w:rPr>
            </w:r>
            <w:r w:rsidRPr="00BA77AD">
              <w:rPr>
                <w:sz w:val="20"/>
                <w:szCs w:val="20"/>
              </w:rPr>
              <w:fldChar w:fldCharType="separate"/>
            </w:r>
            <w:r w:rsidR="00D811C9" w:rsidRPr="00D811C9">
              <w:rPr>
                <w:sz w:val="20"/>
                <w:szCs w:val="20"/>
              </w:rPr>
              <w:t>Lieferdokumentation</w:t>
            </w:r>
            <w:r w:rsidRPr="00BA77AD">
              <w:rPr>
                <w:sz w:val="20"/>
                <w:szCs w:val="20"/>
              </w:rPr>
              <w:fldChar w:fldCharType="end"/>
            </w:r>
          </w:p>
        </w:tc>
        <w:tc>
          <w:tcPr>
            <w:tcW w:w="1451" w:type="dxa"/>
          </w:tcPr>
          <w:p w14:paraId="104E9349" w14:textId="77777777" w:rsidR="009956F1" w:rsidRPr="00DF52CF" w:rsidRDefault="009956F1" w:rsidP="00F53592">
            <w:pPr>
              <w:pStyle w:val="Tabelle"/>
              <w:rPr>
                <w:sz w:val="20"/>
                <w:szCs w:val="20"/>
              </w:rPr>
            </w:pPr>
          </w:p>
        </w:tc>
      </w:tr>
    </w:tbl>
    <w:p w14:paraId="76021E77" w14:textId="78FED016" w:rsidR="009956F1" w:rsidRDefault="009956F1" w:rsidP="00546E02">
      <w:pPr>
        <w:pStyle w:val="Beschriftung"/>
        <w:spacing w:before="0" w:after="0"/>
      </w:pPr>
      <w:bookmarkStart w:id="4" w:name="_Toc425776518"/>
      <w:r w:rsidRPr="00DF52CF">
        <w:t xml:space="preserve">Tabelle </w:t>
      </w:r>
      <w:fldSimple w:instr=" SEQ Table \* ARABIC ">
        <w:r w:rsidR="00D811C9">
          <w:rPr>
            <w:noProof/>
          </w:rPr>
          <w:t>1</w:t>
        </w:r>
      </w:fldSimple>
      <w:r w:rsidRPr="00DF52CF">
        <w:t>: Änderungsübersicht</w:t>
      </w:r>
      <w:bookmarkEnd w:id="4"/>
    </w:p>
    <w:p w14:paraId="4A57AB06" w14:textId="77777777" w:rsidR="00546E02" w:rsidRPr="00546E02" w:rsidRDefault="00546E02" w:rsidP="00546E02">
      <w:pPr>
        <w:rPr>
          <w:lang w:eastAsia="de-DE"/>
        </w:rPr>
      </w:pPr>
    </w:p>
    <w:p w14:paraId="2048DF52" w14:textId="77777777" w:rsidR="009956F1" w:rsidRPr="00DF52CF" w:rsidRDefault="009956F1" w:rsidP="009956F1">
      <w:pPr>
        <w:pStyle w:val="berschrift2"/>
      </w:pPr>
      <w:bookmarkStart w:id="5" w:name="_Toc516063470"/>
      <w:bookmarkStart w:id="6" w:name="_Toc56152375"/>
      <w:r w:rsidRPr="00DF52CF">
        <w:t>Kurzbeschreibung</w:t>
      </w:r>
      <w:bookmarkEnd w:id="5"/>
      <w:bookmarkEnd w:id="6"/>
    </w:p>
    <w:p w14:paraId="26AC13F9" w14:textId="77777777" w:rsidR="00EE1E58" w:rsidRPr="00B6776B" w:rsidRDefault="00EE1E58" w:rsidP="00A344B2">
      <w:pPr>
        <w:autoSpaceDE w:val="0"/>
        <w:autoSpaceDN w:val="0"/>
        <w:adjustRightInd w:val="0"/>
        <w:rPr>
          <w:lang w:eastAsia="de-DE"/>
        </w:rPr>
      </w:pPr>
      <w:r w:rsidRPr="00B6776B">
        <w:rPr>
          <w:lang w:eastAsia="de-DE"/>
        </w:rPr>
        <w:t>Die Entscheidung</w:t>
      </w:r>
      <w:r w:rsidR="009363A8">
        <w:rPr>
          <w:lang w:eastAsia="de-DE"/>
        </w:rPr>
        <w:t>,</w:t>
      </w:r>
      <w:r w:rsidRPr="00B6776B">
        <w:rPr>
          <w:lang w:eastAsia="de-DE"/>
        </w:rPr>
        <w:t xml:space="preserve"> ein</w:t>
      </w:r>
      <w:r w:rsidR="0024753E">
        <w:rPr>
          <w:lang w:eastAsia="de-DE"/>
        </w:rPr>
        <w:t xml:space="preserve">e </w:t>
      </w:r>
      <w:r w:rsidRPr="00B6776B">
        <w:rPr>
          <w:lang w:eastAsia="de-DE"/>
        </w:rPr>
        <w:t>Liefer</w:t>
      </w:r>
      <w:r w:rsidR="0024753E">
        <w:rPr>
          <w:lang w:eastAsia="de-DE"/>
        </w:rPr>
        <w:t>ung als einwandfrei anzunehmen</w:t>
      </w:r>
      <w:r w:rsidR="009363A8">
        <w:rPr>
          <w:lang w:eastAsia="de-DE"/>
        </w:rPr>
        <w:t>,</w:t>
      </w:r>
      <w:r w:rsidR="0024753E">
        <w:rPr>
          <w:lang w:eastAsia="de-DE"/>
        </w:rPr>
        <w:t xml:space="preserve"> </w:t>
      </w:r>
      <w:r w:rsidRPr="00B6776B">
        <w:rPr>
          <w:lang w:eastAsia="de-DE"/>
        </w:rPr>
        <w:t xml:space="preserve">hängt wesentlich von </w:t>
      </w:r>
      <w:r w:rsidR="0024753E">
        <w:rPr>
          <w:lang w:eastAsia="de-DE"/>
        </w:rPr>
        <w:t xml:space="preserve">der Möglichkeit </w:t>
      </w:r>
      <w:r w:rsidRPr="00B6776B">
        <w:rPr>
          <w:lang w:eastAsia="de-DE"/>
        </w:rPr>
        <w:t>ab</w:t>
      </w:r>
      <w:r w:rsidR="002A23D9">
        <w:rPr>
          <w:lang w:eastAsia="de-DE"/>
        </w:rPr>
        <w:t xml:space="preserve">, </w:t>
      </w:r>
      <w:r w:rsidR="0024753E">
        <w:rPr>
          <w:lang w:eastAsia="de-DE"/>
        </w:rPr>
        <w:t xml:space="preserve">die geforderte Qualität von </w:t>
      </w:r>
      <w:r w:rsidR="002A23D9">
        <w:rPr>
          <w:lang w:eastAsia="de-DE"/>
        </w:rPr>
        <w:t>Produkte</w:t>
      </w:r>
      <w:r w:rsidR="0024753E">
        <w:rPr>
          <w:lang w:eastAsia="de-DE"/>
        </w:rPr>
        <w:t>n</w:t>
      </w:r>
      <w:r w:rsidR="002A23D9">
        <w:rPr>
          <w:lang w:eastAsia="de-DE"/>
        </w:rPr>
        <w:t xml:space="preserve"> und Dienstleistungen </w:t>
      </w:r>
      <w:r w:rsidR="00517DC9">
        <w:rPr>
          <w:lang w:eastAsia="de-DE"/>
        </w:rPr>
        <w:t xml:space="preserve">lückenlos </w:t>
      </w:r>
      <w:r w:rsidR="0024753E">
        <w:rPr>
          <w:lang w:eastAsia="de-DE"/>
        </w:rPr>
        <w:t>nachzu</w:t>
      </w:r>
      <w:r w:rsidR="00FC6193">
        <w:rPr>
          <w:lang w:eastAsia="de-DE"/>
        </w:rPr>
        <w:t>vollziehen</w:t>
      </w:r>
      <w:r w:rsidRPr="00B6776B">
        <w:rPr>
          <w:lang w:eastAsia="de-DE"/>
        </w:rPr>
        <w:t>.</w:t>
      </w:r>
    </w:p>
    <w:p w14:paraId="3287005D" w14:textId="77777777" w:rsidR="00EE1E58" w:rsidRDefault="00EE1E58" w:rsidP="00A344B2">
      <w:pPr>
        <w:autoSpaceDE w:val="0"/>
        <w:autoSpaceDN w:val="0"/>
        <w:adjustRightInd w:val="0"/>
        <w:rPr>
          <w:szCs w:val="24"/>
          <w:lang w:eastAsia="de-DE"/>
        </w:rPr>
      </w:pPr>
    </w:p>
    <w:p w14:paraId="0025BF83" w14:textId="77777777" w:rsidR="009C446C" w:rsidRDefault="009956F1" w:rsidP="00A344B2">
      <w:pPr>
        <w:autoSpaceDE w:val="0"/>
        <w:autoSpaceDN w:val="0"/>
        <w:adjustRightInd w:val="0"/>
        <w:rPr>
          <w:lang w:eastAsia="de-DE"/>
        </w:rPr>
      </w:pPr>
      <w:r w:rsidRPr="00B6776B">
        <w:rPr>
          <w:lang w:eastAsia="de-DE"/>
        </w:rPr>
        <w:t>Die</w:t>
      </w:r>
      <w:r w:rsidR="00517DC9">
        <w:rPr>
          <w:lang w:eastAsia="de-DE"/>
        </w:rPr>
        <w:t xml:space="preserve"> vorliegenden </w:t>
      </w:r>
      <w:r w:rsidR="00CB1591">
        <w:rPr>
          <w:lang w:eastAsia="de-DE"/>
        </w:rPr>
        <w:t>Anforderungen an d</w:t>
      </w:r>
      <w:r w:rsidR="0024753E">
        <w:rPr>
          <w:lang w:eastAsia="de-DE"/>
        </w:rPr>
        <w:t>en Nachweis der</w:t>
      </w:r>
      <w:r w:rsidR="0024753E">
        <w:rPr>
          <w:szCs w:val="24"/>
          <w:lang w:eastAsia="de-DE"/>
        </w:rPr>
        <w:t xml:space="preserve"> Qualität einer Lieferung </w:t>
      </w:r>
      <w:r w:rsidR="00CB1591">
        <w:rPr>
          <w:szCs w:val="24"/>
          <w:lang w:eastAsia="de-DE"/>
        </w:rPr>
        <w:t>des Auftrag</w:t>
      </w:r>
      <w:r w:rsidR="00B46189">
        <w:rPr>
          <w:szCs w:val="24"/>
          <w:lang w:eastAsia="de-DE"/>
        </w:rPr>
        <w:softHyphen/>
      </w:r>
      <w:r w:rsidR="00CB1591">
        <w:rPr>
          <w:szCs w:val="24"/>
          <w:lang w:eastAsia="de-DE"/>
        </w:rPr>
        <w:t xml:space="preserve">nehmers </w:t>
      </w:r>
      <w:r w:rsidR="002A23D9">
        <w:rPr>
          <w:szCs w:val="24"/>
          <w:lang w:eastAsia="de-DE"/>
        </w:rPr>
        <w:t>bilde</w:t>
      </w:r>
      <w:r w:rsidR="006D129B">
        <w:rPr>
          <w:lang w:eastAsia="de-DE"/>
        </w:rPr>
        <w:t>n die Basis eine</w:t>
      </w:r>
      <w:r w:rsidR="0024753E">
        <w:rPr>
          <w:lang w:eastAsia="de-DE"/>
        </w:rPr>
        <w:t>s</w:t>
      </w:r>
      <w:r w:rsidR="006D129B">
        <w:rPr>
          <w:lang w:eastAsia="de-DE"/>
        </w:rPr>
        <w:t xml:space="preserve"> </w:t>
      </w:r>
      <w:r w:rsidR="0024753E">
        <w:rPr>
          <w:lang w:eastAsia="de-DE"/>
        </w:rPr>
        <w:t>entsprechenden Informationsaustausches</w:t>
      </w:r>
      <w:r w:rsidR="009C446C">
        <w:rPr>
          <w:lang w:eastAsia="de-DE"/>
        </w:rPr>
        <w:t xml:space="preserve">. </w:t>
      </w:r>
    </w:p>
    <w:p w14:paraId="4330C242" w14:textId="77777777" w:rsidR="009C446C" w:rsidRDefault="009C446C" w:rsidP="00A344B2">
      <w:pPr>
        <w:autoSpaceDE w:val="0"/>
        <w:autoSpaceDN w:val="0"/>
        <w:adjustRightInd w:val="0"/>
        <w:rPr>
          <w:lang w:eastAsia="de-DE"/>
        </w:rPr>
      </w:pPr>
    </w:p>
    <w:p w14:paraId="40992443" w14:textId="77777777" w:rsidR="009956F1" w:rsidRPr="00B6776B" w:rsidRDefault="009C446C" w:rsidP="00A344B2">
      <w:pPr>
        <w:autoSpaceDE w:val="0"/>
        <w:autoSpaceDN w:val="0"/>
        <w:adjustRightInd w:val="0"/>
      </w:pPr>
      <w:r>
        <w:rPr>
          <w:lang w:eastAsia="de-DE"/>
        </w:rPr>
        <w:t xml:space="preserve">Sie </w:t>
      </w:r>
      <w:r w:rsidR="006D129B">
        <w:rPr>
          <w:lang w:eastAsia="de-DE"/>
        </w:rPr>
        <w:t xml:space="preserve">sind </w:t>
      </w:r>
      <w:r w:rsidR="009956F1" w:rsidRPr="00B6776B">
        <w:rPr>
          <w:lang w:eastAsia="de-DE"/>
        </w:rPr>
        <w:t>fester Bestandteil der Be</w:t>
      </w:r>
      <w:r w:rsidR="0024753E">
        <w:rPr>
          <w:lang w:eastAsia="de-DE"/>
        </w:rPr>
        <w:t xml:space="preserve">stellung </w:t>
      </w:r>
      <w:r w:rsidR="009956F1" w:rsidRPr="00B6776B">
        <w:rPr>
          <w:lang w:eastAsia="de-DE"/>
        </w:rPr>
        <w:t xml:space="preserve">des Auftraggebers und </w:t>
      </w:r>
      <w:r w:rsidR="001E2A98">
        <w:t>gelten –</w:t>
      </w:r>
      <w:r w:rsidR="002A23D9" w:rsidRPr="002A23D9">
        <w:rPr>
          <w:szCs w:val="24"/>
          <w:lang w:eastAsia="de-DE"/>
        </w:rPr>
        <w:t xml:space="preserve"> soweit einzelvertrag</w:t>
      </w:r>
      <w:r w:rsidR="00ED7CAD">
        <w:rPr>
          <w:szCs w:val="24"/>
          <w:lang w:eastAsia="de-DE"/>
        </w:rPr>
        <w:softHyphen/>
      </w:r>
      <w:r w:rsidR="002A23D9" w:rsidRPr="002A23D9">
        <w:rPr>
          <w:szCs w:val="24"/>
          <w:lang w:eastAsia="de-DE"/>
        </w:rPr>
        <w:t>lich keine anderweitigen Vereinbarungen getroffen wurden</w:t>
      </w:r>
      <w:r w:rsidR="002A23D9">
        <w:t xml:space="preserve"> </w:t>
      </w:r>
      <w:r>
        <w:t>–</w:t>
      </w:r>
      <w:r w:rsidR="002A23D9">
        <w:t xml:space="preserve"> </w:t>
      </w:r>
      <w:r>
        <w:t xml:space="preserve">grundsätzlich </w:t>
      </w:r>
      <w:r w:rsidR="00CB1591">
        <w:t>zusammen mit even</w:t>
      </w:r>
      <w:r w:rsidR="00ED7CAD">
        <w:softHyphen/>
      </w:r>
      <w:r w:rsidR="00CB1591">
        <w:t xml:space="preserve">tuellen </w:t>
      </w:r>
      <w:r>
        <w:t xml:space="preserve">spezifischen </w:t>
      </w:r>
      <w:r w:rsidR="00734CE6">
        <w:rPr>
          <w:color w:val="222222"/>
        </w:rPr>
        <w:t>Qualitätsvorgaben, Spezifikationen, Leistungsverzeichnissen oder anderen Bestimmungen</w:t>
      </w:r>
      <w:r w:rsidR="00734CE6" w:rsidRPr="006E681A">
        <w:t xml:space="preserve"> </w:t>
      </w:r>
      <w:r w:rsidR="00734CE6">
        <w:t xml:space="preserve">des </w:t>
      </w:r>
      <w:r w:rsidR="00532F55">
        <w:t>Auftraggeber</w:t>
      </w:r>
      <w:r w:rsidR="002A23D9">
        <w:t>s</w:t>
      </w:r>
      <w:r w:rsidR="00734CE6">
        <w:rPr>
          <w:color w:val="222222"/>
        </w:rPr>
        <w:t xml:space="preserve">, die in der </w:t>
      </w:r>
      <w:r w:rsidR="0024753E">
        <w:rPr>
          <w:color w:val="222222"/>
        </w:rPr>
        <w:t>Bestellung enthalten sind</w:t>
      </w:r>
      <w:r w:rsidR="00511CE1">
        <w:rPr>
          <w:lang w:eastAsia="de-DE"/>
        </w:rPr>
        <w:t>.</w:t>
      </w:r>
    </w:p>
    <w:p w14:paraId="4E10EEBD" w14:textId="77777777" w:rsidR="00750045" w:rsidRDefault="00750045" w:rsidP="00A344B2"/>
    <w:p w14:paraId="7AA39EAD" w14:textId="77777777" w:rsidR="0024753E" w:rsidRPr="00B6776B" w:rsidRDefault="0024753E" w:rsidP="0024753E">
      <w:pPr>
        <w:autoSpaceDE w:val="0"/>
        <w:autoSpaceDN w:val="0"/>
        <w:adjustRightInd w:val="0"/>
        <w:rPr>
          <w:lang w:eastAsia="de-DE"/>
        </w:rPr>
      </w:pPr>
      <w:r>
        <w:rPr>
          <w:lang w:eastAsia="de-DE"/>
        </w:rPr>
        <w:t xml:space="preserve">Für </w:t>
      </w:r>
      <w:r w:rsidRPr="00B6776B">
        <w:rPr>
          <w:lang w:eastAsia="de-DE"/>
        </w:rPr>
        <w:t xml:space="preserve">die </w:t>
      </w:r>
      <w:r>
        <w:rPr>
          <w:lang w:eastAsia="de-DE"/>
        </w:rPr>
        <w:t>Konformität der zugelieferten Produkte/</w:t>
      </w:r>
      <w:r w:rsidRPr="00B6776B">
        <w:rPr>
          <w:lang w:eastAsia="de-DE"/>
        </w:rPr>
        <w:t>ausgeführten Dienstlei</w:t>
      </w:r>
      <w:r>
        <w:rPr>
          <w:lang w:eastAsia="de-DE"/>
        </w:rPr>
        <w:t xml:space="preserve">stung ist ausschließlich der </w:t>
      </w:r>
      <w:r w:rsidRPr="00B6776B">
        <w:rPr>
          <w:lang w:eastAsia="de-DE"/>
        </w:rPr>
        <w:t>Lieferant verantwortlich.</w:t>
      </w:r>
    </w:p>
    <w:p w14:paraId="720B40C4" w14:textId="77777777" w:rsidR="002A23D9" w:rsidRPr="00BA33F8" w:rsidRDefault="002A23D9" w:rsidP="00A344B2"/>
    <w:p w14:paraId="34C08B07" w14:textId="77777777" w:rsidR="001E1EE0" w:rsidRDefault="00276439" w:rsidP="00ED7CAD">
      <w:pPr>
        <w:rPr>
          <w:lang w:eastAsia="de-DE"/>
        </w:rPr>
      </w:pPr>
      <w:r w:rsidRPr="00276439">
        <w:rPr>
          <w:lang w:eastAsia="de-DE"/>
        </w:rPr>
        <w:t xml:space="preserve">Der Lieferant ist für die </w:t>
      </w:r>
      <w:r>
        <w:rPr>
          <w:lang w:eastAsia="de-DE"/>
        </w:rPr>
        <w:t xml:space="preserve">Nachweise der </w:t>
      </w:r>
      <w:r w:rsidRPr="00276439">
        <w:rPr>
          <w:lang w:eastAsia="de-DE"/>
        </w:rPr>
        <w:t>Qualität aller von seinen Unterlieferanten beschafften Produkte und Dienstleistungen verantwortlich, einschließlich der vom Auftraggeber bezeichne</w:t>
      </w:r>
      <w:r w:rsidR="00B46189">
        <w:rPr>
          <w:lang w:eastAsia="de-DE"/>
        </w:rPr>
        <w:softHyphen/>
      </w:r>
      <w:r w:rsidRPr="00276439">
        <w:rPr>
          <w:lang w:eastAsia="de-DE"/>
        </w:rPr>
        <w:t xml:space="preserve">ten Bezugsquellen. </w:t>
      </w:r>
    </w:p>
    <w:p w14:paraId="59A24DB4" w14:textId="77777777" w:rsidR="001E1EE0" w:rsidRDefault="001E1EE0">
      <w:pPr>
        <w:jc w:val="left"/>
        <w:rPr>
          <w:lang w:eastAsia="de-DE"/>
        </w:rPr>
      </w:pPr>
    </w:p>
    <w:p w14:paraId="428BDB24" w14:textId="77777777" w:rsidR="00B46189" w:rsidRDefault="001E1EE0" w:rsidP="00140362">
      <w:pPr>
        <w:rPr>
          <w:lang w:eastAsia="de-DE"/>
        </w:rPr>
      </w:pPr>
      <w:r w:rsidRPr="00B47830">
        <w:rPr>
          <w:lang w:eastAsia="de-DE"/>
        </w:rPr>
        <w:t>Sämtliche Aufwendungen für die Nachweisführung der Produktqualität sind Bestandteil des Vertrags zwischen der Bayern-Chemie GmbH und dem Auftragnehmer.</w:t>
      </w:r>
    </w:p>
    <w:p w14:paraId="0A62CB60" w14:textId="77777777" w:rsidR="00B46189" w:rsidRDefault="00B46189">
      <w:pPr>
        <w:jc w:val="left"/>
        <w:rPr>
          <w:lang w:eastAsia="de-DE"/>
        </w:rPr>
      </w:pPr>
    </w:p>
    <w:p w14:paraId="0B20C672" w14:textId="77777777" w:rsidR="00511CE1" w:rsidRDefault="00511CE1">
      <w:pPr>
        <w:jc w:val="left"/>
        <w:rPr>
          <w:lang w:eastAsia="de-DE"/>
        </w:rPr>
      </w:pPr>
      <w:r>
        <w:rPr>
          <w:lang w:eastAsia="de-DE"/>
        </w:rPr>
        <w:br w:type="page"/>
      </w:r>
    </w:p>
    <w:p w14:paraId="0369A91B" w14:textId="77777777" w:rsidR="009956F1" w:rsidRDefault="009956F1" w:rsidP="00511CE1">
      <w:pPr>
        <w:pStyle w:val="berschrift2"/>
      </w:pPr>
      <w:bookmarkStart w:id="7" w:name="_Toc516063471"/>
      <w:bookmarkStart w:id="8" w:name="_Toc56152376"/>
      <w:r w:rsidRPr="00511CE1">
        <w:lastRenderedPageBreak/>
        <w:t>Referenzierte Dokumente</w:t>
      </w:r>
      <w:bookmarkEnd w:id="7"/>
      <w:bookmarkEnd w:id="8"/>
    </w:p>
    <w:p w14:paraId="0789324D" w14:textId="77777777" w:rsidR="00511CE1" w:rsidRDefault="001E6590" w:rsidP="00511CE1">
      <w:r>
        <w:t>Soweit nicht anders angegeben</w:t>
      </w:r>
      <w:r w:rsidR="009363A8">
        <w:t>,</w:t>
      </w:r>
      <w:r>
        <w:t xml:space="preserve"> werden die aktuell gültigen Ausgaben herangezogen.</w:t>
      </w:r>
    </w:p>
    <w:p w14:paraId="355B5E02" w14:textId="77777777" w:rsidR="001E6590" w:rsidRDefault="001E6590" w:rsidP="00511CE1"/>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68" w:type="dxa"/>
          <w:right w:w="68" w:type="dxa"/>
        </w:tblCellMar>
        <w:tblLook w:val="04A0" w:firstRow="1" w:lastRow="0" w:firstColumn="1" w:lastColumn="0" w:noHBand="0" w:noVBand="1"/>
      </w:tblPr>
      <w:tblGrid>
        <w:gridCol w:w="2457"/>
        <w:gridCol w:w="6042"/>
      </w:tblGrid>
      <w:tr w:rsidR="00511CE1" w14:paraId="52019F4C" w14:textId="77777777" w:rsidTr="00475957">
        <w:trPr>
          <w:trHeight w:val="283"/>
        </w:trPr>
        <w:tc>
          <w:tcPr>
            <w:tcW w:w="2457" w:type="dxa"/>
            <w:shd w:val="clear" w:color="auto" w:fill="D9D9D9" w:themeFill="background1" w:themeFillShade="D9"/>
            <w:vAlign w:val="center"/>
          </w:tcPr>
          <w:p w14:paraId="0D3248BF" w14:textId="77777777" w:rsidR="00511CE1" w:rsidRDefault="00511CE1" w:rsidP="00511CE1">
            <w:pPr>
              <w:jc w:val="left"/>
            </w:pPr>
            <w:r>
              <w:rPr>
                <w:b/>
              </w:rPr>
              <w:t>Dok.</w:t>
            </w:r>
            <w:r w:rsidRPr="00BA108F">
              <w:rPr>
                <w:b/>
              </w:rPr>
              <w:t xml:space="preserve"> Nr.</w:t>
            </w:r>
          </w:p>
        </w:tc>
        <w:tc>
          <w:tcPr>
            <w:tcW w:w="6042" w:type="dxa"/>
            <w:shd w:val="clear" w:color="auto" w:fill="D9D9D9" w:themeFill="background1" w:themeFillShade="D9"/>
            <w:vAlign w:val="center"/>
          </w:tcPr>
          <w:p w14:paraId="5D1D8EF1" w14:textId="77777777" w:rsidR="00511CE1" w:rsidRDefault="00511CE1" w:rsidP="00511CE1">
            <w:pPr>
              <w:jc w:val="left"/>
            </w:pPr>
            <w:r w:rsidRPr="00BA108F">
              <w:rPr>
                <w:b/>
              </w:rPr>
              <w:t>Titel</w:t>
            </w:r>
          </w:p>
        </w:tc>
      </w:tr>
      <w:tr w:rsidR="00511CE1" w14:paraId="7455FF03" w14:textId="77777777" w:rsidTr="00475957">
        <w:trPr>
          <w:trHeight w:val="283"/>
        </w:trPr>
        <w:tc>
          <w:tcPr>
            <w:tcW w:w="2457" w:type="dxa"/>
            <w:vAlign w:val="center"/>
          </w:tcPr>
          <w:p w14:paraId="23490818" w14:textId="77777777" w:rsidR="00511CE1" w:rsidRDefault="00511CE1" w:rsidP="00511CE1">
            <w:pPr>
              <w:jc w:val="left"/>
            </w:pPr>
            <w:r>
              <w:t>DIN EN 9102</w:t>
            </w:r>
          </w:p>
        </w:tc>
        <w:tc>
          <w:tcPr>
            <w:tcW w:w="6042" w:type="dxa"/>
            <w:vAlign w:val="center"/>
          </w:tcPr>
          <w:p w14:paraId="43C84042" w14:textId="77777777" w:rsidR="00511CE1" w:rsidRDefault="00511CE1" w:rsidP="00511CE1">
            <w:pPr>
              <w:jc w:val="left"/>
            </w:pPr>
            <w:r>
              <w:t>Erstmusterprüfungen</w:t>
            </w:r>
          </w:p>
        </w:tc>
      </w:tr>
      <w:tr w:rsidR="000700EA" w14:paraId="7E343BAA" w14:textId="77777777" w:rsidTr="00475957">
        <w:trPr>
          <w:trHeight w:val="283"/>
        </w:trPr>
        <w:tc>
          <w:tcPr>
            <w:tcW w:w="2457" w:type="dxa"/>
            <w:vAlign w:val="center"/>
          </w:tcPr>
          <w:p w14:paraId="22250A88" w14:textId="77777777" w:rsidR="000700EA" w:rsidRDefault="000700EA" w:rsidP="000700EA">
            <w:pPr>
              <w:jc w:val="left"/>
            </w:pPr>
            <w:r>
              <w:t>DIN EN 9136</w:t>
            </w:r>
          </w:p>
        </w:tc>
        <w:tc>
          <w:tcPr>
            <w:tcW w:w="6042" w:type="dxa"/>
            <w:vAlign w:val="center"/>
          </w:tcPr>
          <w:p w14:paraId="0211C160" w14:textId="77777777" w:rsidR="000700EA" w:rsidRDefault="00013915" w:rsidP="00511CE1">
            <w:pPr>
              <w:jc w:val="left"/>
            </w:pPr>
            <w:r w:rsidRPr="00013915">
              <w:t>Luft- und Raumfahrt - Ursachenanalyse und Problemlösung (9S-Methodik)</w:t>
            </w:r>
          </w:p>
        </w:tc>
      </w:tr>
      <w:tr w:rsidR="00B47830" w:rsidRPr="00B47830" w14:paraId="1207CB2A" w14:textId="77777777" w:rsidTr="00475957">
        <w:trPr>
          <w:trHeight w:val="283"/>
        </w:trPr>
        <w:tc>
          <w:tcPr>
            <w:tcW w:w="2457" w:type="dxa"/>
            <w:vAlign w:val="center"/>
          </w:tcPr>
          <w:p w14:paraId="34E1E704" w14:textId="77777777" w:rsidR="00B47830" w:rsidRPr="000700EA" w:rsidRDefault="00B47830" w:rsidP="00511CE1">
            <w:pPr>
              <w:jc w:val="left"/>
            </w:pPr>
            <w:r w:rsidRPr="00B47830">
              <w:t>DIN EN 10204</w:t>
            </w:r>
          </w:p>
        </w:tc>
        <w:tc>
          <w:tcPr>
            <w:tcW w:w="6042" w:type="dxa"/>
            <w:vAlign w:val="center"/>
          </w:tcPr>
          <w:p w14:paraId="59685167" w14:textId="77777777" w:rsidR="00B47830" w:rsidRPr="00B47830" w:rsidRDefault="00B47830" w:rsidP="00511CE1">
            <w:pPr>
              <w:jc w:val="left"/>
            </w:pPr>
            <w:r>
              <w:t>Metallische Erzeugnisse – Arten von Prüfbescheinigungen</w:t>
            </w:r>
          </w:p>
        </w:tc>
      </w:tr>
      <w:tr w:rsidR="00B47830" w:rsidRPr="00B47830" w14:paraId="1F48C377" w14:textId="77777777" w:rsidTr="00475957">
        <w:trPr>
          <w:trHeight w:val="283"/>
        </w:trPr>
        <w:tc>
          <w:tcPr>
            <w:tcW w:w="2457" w:type="dxa"/>
            <w:vAlign w:val="center"/>
          </w:tcPr>
          <w:p w14:paraId="5009CF91" w14:textId="77777777" w:rsidR="00B47830" w:rsidRPr="000700EA" w:rsidRDefault="00B47830" w:rsidP="00511CE1">
            <w:pPr>
              <w:jc w:val="left"/>
            </w:pPr>
            <w:r w:rsidRPr="00366CF1">
              <w:t xml:space="preserve">DIN </w:t>
            </w:r>
            <w:r>
              <w:t xml:space="preserve">EN </w:t>
            </w:r>
            <w:r w:rsidRPr="00366CF1">
              <w:t>ISO EN 14405</w:t>
            </w:r>
            <w:r>
              <w:t>-1</w:t>
            </w:r>
          </w:p>
        </w:tc>
        <w:tc>
          <w:tcPr>
            <w:tcW w:w="6042" w:type="dxa"/>
            <w:vAlign w:val="center"/>
          </w:tcPr>
          <w:p w14:paraId="236CC831" w14:textId="77777777" w:rsidR="00B47830" w:rsidRPr="00B47830" w:rsidRDefault="00B47830" w:rsidP="00B47830">
            <w:pPr>
              <w:jc w:val="left"/>
            </w:pPr>
            <w:r w:rsidRPr="00B47830">
              <w:t>Geometrisc</w:t>
            </w:r>
            <w:r>
              <w:t xml:space="preserve">he Produktspezifikation(GPS)– Dimensionelle </w:t>
            </w:r>
            <w:r w:rsidRPr="00B47830">
              <w:t>To</w:t>
            </w:r>
            <w:r>
              <w:t xml:space="preserve">lerierung–Teil </w:t>
            </w:r>
            <w:r w:rsidRPr="00B47830">
              <w:t>1</w:t>
            </w:r>
          </w:p>
        </w:tc>
      </w:tr>
      <w:tr w:rsidR="0007545D" w:rsidRPr="0007545D" w14:paraId="1E90DFC9" w14:textId="77777777" w:rsidTr="00475957">
        <w:trPr>
          <w:trHeight w:val="283"/>
        </w:trPr>
        <w:tc>
          <w:tcPr>
            <w:tcW w:w="2457" w:type="dxa"/>
            <w:vAlign w:val="center"/>
          </w:tcPr>
          <w:p w14:paraId="457F6088" w14:textId="77777777" w:rsidR="0007545D" w:rsidRPr="000700EA" w:rsidRDefault="0007545D" w:rsidP="00511CE1">
            <w:pPr>
              <w:jc w:val="left"/>
            </w:pPr>
            <w:r>
              <w:t>DIN EN ISO 8015</w:t>
            </w:r>
          </w:p>
        </w:tc>
        <w:tc>
          <w:tcPr>
            <w:tcW w:w="6042" w:type="dxa"/>
            <w:vAlign w:val="center"/>
          </w:tcPr>
          <w:p w14:paraId="42A71301" w14:textId="77777777" w:rsidR="0007545D" w:rsidRPr="0007545D" w:rsidRDefault="0007545D" w:rsidP="00511CE1">
            <w:pPr>
              <w:jc w:val="left"/>
            </w:pPr>
            <w:r>
              <w:t>Geometrische Produktspezifikation (GPS) Grundlagen – Konzepte, Prinzipien und Regeln</w:t>
            </w:r>
          </w:p>
        </w:tc>
      </w:tr>
      <w:tr w:rsidR="000700EA" w:rsidRPr="00C84071" w14:paraId="5CFB5B8A" w14:textId="77777777" w:rsidTr="00475957">
        <w:trPr>
          <w:trHeight w:val="283"/>
        </w:trPr>
        <w:tc>
          <w:tcPr>
            <w:tcW w:w="2457" w:type="dxa"/>
            <w:vAlign w:val="center"/>
          </w:tcPr>
          <w:p w14:paraId="36E5F45E" w14:textId="77777777" w:rsidR="000700EA" w:rsidRDefault="000700EA" w:rsidP="00511CE1">
            <w:pPr>
              <w:jc w:val="left"/>
            </w:pPr>
            <w:r w:rsidRPr="000700EA">
              <w:t>SAE AS 13000</w:t>
            </w:r>
          </w:p>
        </w:tc>
        <w:tc>
          <w:tcPr>
            <w:tcW w:w="6042" w:type="dxa"/>
            <w:vAlign w:val="center"/>
          </w:tcPr>
          <w:p w14:paraId="2EDC8587" w14:textId="77777777" w:rsidR="000700EA" w:rsidRPr="00013915" w:rsidRDefault="00013915" w:rsidP="00511CE1">
            <w:pPr>
              <w:jc w:val="left"/>
              <w:rPr>
                <w:lang w:val="en-US"/>
              </w:rPr>
            </w:pPr>
            <w:r w:rsidRPr="00013915">
              <w:rPr>
                <w:lang w:val="en-US"/>
              </w:rPr>
              <w:t>Problem Solving Requirements for Suppliers</w:t>
            </w:r>
          </w:p>
        </w:tc>
      </w:tr>
      <w:tr w:rsidR="00B47830" w:rsidRPr="00B47830" w14:paraId="58D18D08" w14:textId="77777777" w:rsidTr="00475957">
        <w:trPr>
          <w:trHeight w:val="283"/>
        </w:trPr>
        <w:tc>
          <w:tcPr>
            <w:tcW w:w="2457" w:type="dxa"/>
            <w:vAlign w:val="center"/>
          </w:tcPr>
          <w:p w14:paraId="31F3B29F" w14:textId="77777777" w:rsidR="00B47830" w:rsidRPr="000700EA" w:rsidRDefault="00B47830" w:rsidP="00B47830">
            <w:pPr>
              <w:jc w:val="left"/>
            </w:pPr>
            <w:r w:rsidRPr="00B47830">
              <w:t>DIN ISO 2859-1</w:t>
            </w:r>
          </w:p>
        </w:tc>
        <w:tc>
          <w:tcPr>
            <w:tcW w:w="6042" w:type="dxa"/>
            <w:vAlign w:val="center"/>
          </w:tcPr>
          <w:p w14:paraId="6D185068" w14:textId="77777777" w:rsidR="00B47830" w:rsidRPr="00B47830" w:rsidRDefault="00B47830" w:rsidP="00B47830">
            <w:pPr>
              <w:jc w:val="left"/>
            </w:pPr>
            <w:r w:rsidRPr="00B47830">
              <w:t>Annahmestichprobenprüfung anhand der Anzahl fehlerhafter Ein</w:t>
            </w:r>
            <w:r>
              <w:t xml:space="preserve">heiten oder Fehler (Attributprüfung) – </w:t>
            </w:r>
            <w:r w:rsidRPr="00B47830">
              <w:t>Teil 1:</w:t>
            </w:r>
          </w:p>
        </w:tc>
      </w:tr>
    </w:tbl>
    <w:p w14:paraId="7A1C516E" w14:textId="02BB5F06" w:rsidR="00B54F33" w:rsidRDefault="009956F1" w:rsidP="001B498D">
      <w:pPr>
        <w:pStyle w:val="Beschriftung"/>
        <w:spacing w:after="0"/>
      </w:pPr>
      <w:bookmarkStart w:id="9" w:name="_Toc425776519"/>
      <w:r w:rsidRPr="00DF52CF">
        <w:t>Tab</w:t>
      </w:r>
      <w:r>
        <w:t>el</w:t>
      </w:r>
      <w:r w:rsidRPr="00DF52CF">
        <w:t xml:space="preserve">le </w:t>
      </w:r>
      <w:fldSimple w:instr=" SEQ Table \* ARABIC ">
        <w:r w:rsidR="00D811C9">
          <w:rPr>
            <w:noProof/>
          </w:rPr>
          <w:t>2</w:t>
        </w:r>
      </w:fldSimple>
      <w:r w:rsidRPr="00DF52CF">
        <w:t xml:space="preserve">: </w:t>
      </w:r>
      <w:bookmarkEnd w:id="9"/>
      <w:r w:rsidR="00DA7BED">
        <w:t>Referenzierte Dokumente</w:t>
      </w:r>
    </w:p>
    <w:p w14:paraId="2B6CEDE3" w14:textId="77777777" w:rsidR="001B498D" w:rsidRPr="001B498D" w:rsidRDefault="001B498D" w:rsidP="001B498D">
      <w:pPr>
        <w:rPr>
          <w:lang w:eastAsia="de-DE"/>
        </w:rPr>
      </w:pPr>
    </w:p>
    <w:p w14:paraId="0CEED9EF" w14:textId="77777777" w:rsidR="009956F1" w:rsidRDefault="009956F1" w:rsidP="009956F1">
      <w:pPr>
        <w:pStyle w:val="berschrift2"/>
      </w:pPr>
      <w:bookmarkStart w:id="10" w:name="_Toc364153880"/>
      <w:bookmarkStart w:id="11" w:name="_Toc516063472"/>
      <w:bookmarkStart w:id="12" w:name="_Toc56152377"/>
      <w:r>
        <w:t xml:space="preserve">Verzeichnis der Begriffe und </w:t>
      </w:r>
      <w:r w:rsidRPr="00A56B7C">
        <w:t>Abkürzung</w:t>
      </w:r>
      <w:r>
        <w:t>en</w:t>
      </w:r>
      <w:bookmarkEnd w:id="10"/>
      <w:bookmarkEnd w:id="11"/>
      <w:bookmarkEnd w:id="12"/>
    </w:p>
    <w:p w14:paraId="422B6FB4" w14:textId="77777777" w:rsidR="00434CC2" w:rsidRPr="00B6776B" w:rsidRDefault="00434CC2" w:rsidP="00ED7CAD">
      <w:pPr>
        <w:autoSpaceDE w:val="0"/>
        <w:autoSpaceDN w:val="0"/>
        <w:adjustRightInd w:val="0"/>
        <w:rPr>
          <w:lang w:eastAsia="de-DE"/>
        </w:rPr>
      </w:pPr>
      <w:r w:rsidRPr="00B6776B">
        <w:rPr>
          <w:lang w:eastAsia="de-DE"/>
        </w:rPr>
        <w:t xml:space="preserve">Generell gelten die Begriffe gemäß </w:t>
      </w:r>
      <w:r w:rsidR="00C93A9A">
        <w:rPr>
          <w:lang w:eastAsia="de-DE"/>
        </w:rPr>
        <w:t xml:space="preserve">der </w:t>
      </w:r>
      <w:r w:rsidRPr="00B6776B">
        <w:rPr>
          <w:lang w:eastAsia="de-DE"/>
        </w:rPr>
        <w:t>ISO 9000</w:t>
      </w:r>
      <w:r w:rsidR="00C93A9A">
        <w:rPr>
          <w:lang w:eastAsia="de-DE"/>
        </w:rPr>
        <w:t>-</w:t>
      </w:r>
      <w:r w:rsidRPr="00B6776B">
        <w:rPr>
          <w:lang w:eastAsia="de-DE"/>
        </w:rPr>
        <w:t>Familie sofern nicht explizit etwas Anderes festgehalten wird.</w:t>
      </w:r>
    </w:p>
    <w:p w14:paraId="176929FB" w14:textId="77777777" w:rsidR="00434CC2" w:rsidRPr="00434CC2" w:rsidRDefault="00434CC2" w:rsidP="00434CC2"/>
    <w:tbl>
      <w:tblPr>
        <w:tblW w:w="8511" w:type="dxa"/>
        <w:tblInd w:w="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8" w:type="dxa"/>
          <w:right w:w="68" w:type="dxa"/>
        </w:tblCellMar>
        <w:tblLook w:val="0000" w:firstRow="0" w:lastRow="0" w:firstColumn="0" w:lastColumn="0" w:noHBand="0" w:noVBand="0"/>
      </w:tblPr>
      <w:tblGrid>
        <w:gridCol w:w="2327"/>
        <w:gridCol w:w="6184"/>
      </w:tblGrid>
      <w:tr w:rsidR="009956F1" w:rsidRPr="000C05B9" w14:paraId="5CA1BCE4" w14:textId="77777777" w:rsidTr="00475957">
        <w:trPr>
          <w:cantSplit/>
          <w:trHeight w:val="283"/>
          <w:tblHeader/>
        </w:trPr>
        <w:tc>
          <w:tcPr>
            <w:tcW w:w="2327" w:type="dxa"/>
            <w:shd w:val="clear" w:color="auto" w:fill="D9D9D9" w:themeFill="background1" w:themeFillShade="D9"/>
            <w:vAlign w:val="center"/>
          </w:tcPr>
          <w:p w14:paraId="387C30A4" w14:textId="77777777" w:rsidR="009956F1" w:rsidRPr="00313BB5" w:rsidRDefault="00485E4E" w:rsidP="00485E4E">
            <w:pPr>
              <w:jc w:val="left"/>
              <w:rPr>
                <w:b/>
              </w:rPr>
            </w:pPr>
            <w:r>
              <w:rPr>
                <w:b/>
              </w:rPr>
              <w:t>Begriff/Abkürzung</w:t>
            </w:r>
          </w:p>
        </w:tc>
        <w:tc>
          <w:tcPr>
            <w:tcW w:w="6184" w:type="dxa"/>
            <w:shd w:val="clear" w:color="auto" w:fill="D9D9D9" w:themeFill="background1" w:themeFillShade="D9"/>
            <w:vAlign w:val="center"/>
          </w:tcPr>
          <w:p w14:paraId="0F62CEBC" w14:textId="77777777" w:rsidR="009956F1" w:rsidRPr="00313BB5" w:rsidRDefault="009956F1" w:rsidP="007857DC">
            <w:pPr>
              <w:jc w:val="left"/>
              <w:rPr>
                <w:b/>
              </w:rPr>
            </w:pPr>
            <w:r w:rsidRPr="00313BB5">
              <w:rPr>
                <w:b/>
              </w:rPr>
              <w:t>Erläuterung</w:t>
            </w:r>
          </w:p>
        </w:tc>
      </w:tr>
      <w:tr w:rsidR="009956F1" w14:paraId="4EDC3BBB" w14:textId="77777777" w:rsidTr="00475957">
        <w:trPr>
          <w:cantSplit/>
          <w:trHeight w:val="283"/>
        </w:trPr>
        <w:tc>
          <w:tcPr>
            <w:tcW w:w="2327" w:type="dxa"/>
            <w:vAlign w:val="center"/>
          </w:tcPr>
          <w:p w14:paraId="43D85251" w14:textId="77777777" w:rsidR="009956F1" w:rsidRDefault="0024266E" w:rsidP="007857DC">
            <w:pPr>
              <w:jc w:val="left"/>
            </w:pPr>
            <w:r>
              <w:rPr>
                <w:lang w:val="en-US"/>
              </w:rPr>
              <w:t>QM</w:t>
            </w:r>
          </w:p>
        </w:tc>
        <w:tc>
          <w:tcPr>
            <w:tcW w:w="6184" w:type="dxa"/>
            <w:vAlign w:val="center"/>
          </w:tcPr>
          <w:p w14:paraId="5CDABEF2" w14:textId="77777777" w:rsidR="009956F1" w:rsidRDefault="007549EB" w:rsidP="00AF0673">
            <w:pPr>
              <w:jc w:val="left"/>
            </w:pPr>
            <w:r w:rsidRPr="0037289C">
              <w:t>Qualitätsmanagement</w:t>
            </w:r>
            <w:r w:rsidR="00AF0673">
              <w:rPr>
                <w:lang w:val="en-US"/>
              </w:rPr>
              <w:t>/</w:t>
            </w:r>
            <w:r w:rsidR="009956F1" w:rsidRPr="009363A8">
              <w:t>Qualitätsmanagementsystem</w:t>
            </w:r>
          </w:p>
        </w:tc>
      </w:tr>
      <w:tr w:rsidR="009956F1" w14:paraId="7FDFF754" w14:textId="77777777" w:rsidTr="00475957">
        <w:trPr>
          <w:cantSplit/>
          <w:trHeight w:val="283"/>
        </w:trPr>
        <w:tc>
          <w:tcPr>
            <w:tcW w:w="2327" w:type="dxa"/>
            <w:vAlign w:val="center"/>
          </w:tcPr>
          <w:p w14:paraId="71EC4B66" w14:textId="77777777" w:rsidR="009956F1" w:rsidRDefault="009956F1" w:rsidP="007857DC">
            <w:pPr>
              <w:jc w:val="left"/>
            </w:pPr>
            <w:r w:rsidRPr="00995174">
              <w:t>FAI</w:t>
            </w:r>
          </w:p>
        </w:tc>
        <w:tc>
          <w:tcPr>
            <w:tcW w:w="6184" w:type="dxa"/>
            <w:vAlign w:val="center"/>
          </w:tcPr>
          <w:p w14:paraId="1115796D" w14:textId="77777777" w:rsidR="009956F1" w:rsidRDefault="00023CC5" w:rsidP="00023CC5">
            <w:pPr>
              <w:jc w:val="left"/>
            </w:pPr>
            <w:r>
              <w:t xml:space="preserve">First </w:t>
            </w:r>
            <w:r w:rsidRPr="00023CC5">
              <w:rPr>
                <w:lang w:val="en-GB"/>
              </w:rPr>
              <w:t>Article</w:t>
            </w:r>
            <w:r>
              <w:t xml:space="preserve"> </w:t>
            </w:r>
            <w:r w:rsidRPr="00023CC5">
              <w:rPr>
                <w:lang w:val="en-GB"/>
              </w:rPr>
              <w:t>Inspection</w:t>
            </w:r>
            <w:r>
              <w:t xml:space="preserve"> (</w:t>
            </w:r>
            <w:r w:rsidR="009956F1" w:rsidRPr="00995174">
              <w:t>Erstmusterprüfung</w:t>
            </w:r>
            <w:r>
              <w:t>)</w:t>
            </w:r>
            <w:r w:rsidR="009956F1" w:rsidRPr="00995174">
              <w:t xml:space="preserve"> </w:t>
            </w:r>
          </w:p>
        </w:tc>
      </w:tr>
      <w:tr w:rsidR="009956F1" w14:paraId="78E0D7B8" w14:textId="77777777" w:rsidTr="00475957">
        <w:trPr>
          <w:cantSplit/>
          <w:trHeight w:val="283"/>
        </w:trPr>
        <w:tc>
          <w:tcPr>
            <w:tcW w:w="2327" w:type="dxa"/>
            <w:vAlign w:val="center"/>
          </w:tcPr>
          <w:p w14:paraId="4E203C37" w14:textId="77777777" w:rsidR="009956F1" w:rsidRDefault="009956F1" w:rsidP="007857DC">
            <w:pPr>
              <w:jc w:val="left"/>
            </w:pPr>
            <w:r>
              <w:t>COC</w:t>
            </w:r>
          </w:p>
        </w:tc>
        <w:tc>
          <w:tcPr>
            <w:tcW w:w="6184" w:type="dxa"/>
            <w:vAlign w:val="center"/>
          </w:tcPr>
          <w:p w14:paraId="45B2D6A2" w14:textId="77777777" w:rsidR="009956F1" w:rsidRPr="009363A8" w:rsidRDefault="009956F1" w:rsidP="007857DC">
            <w:pPr>
              <w:jc w:val="left"/>
              <w:rPr>
                <w:lang w:val="en-GB"/>
              </w:rPr>
            </w:pPr>
            <w:r w:rsidRPr="009363A8">
              <w:rPr>
                <w:lang w:val="en-GB"/>
              </w:rPr>
              <w:t>Certificate of Conformity</w:t>
            </w:r>
          </w:p>
        </w:tc>
      </w:tr>
      <w:tr w:rsidR="00E014FF" w14:paraId="05B89A13" w14:textId="77777777" w:rsidTr="00475957">
        <w:trPr>
          <w:cantSplit/>
          <w:trHeight w:val="283"/>
        </w:trPr>
        <w:tc>
          <w:tcPr>
            <w:tcW w:w="2327" w:type="dxa"/>
            <w:vAlign w:val="center"/>
          </w:tcPr>
          <w:p w14:paraId="64C0A9FF" w14:textId="77777777" w:rsidR="00E014FF" w:rsidRDefault="00E014FF" w:rsidP="007857DC">
            <w:pPr>
              <w:jc w:val="left"/>
            </w:pPr>
            <w:r>
              <w:t>CP</w:t>
            </w:r>
          </w:p>
        </w:tc>
        <w:tc>
          <w:tcPr>
            <w:tcW w:w="6184" w:type="dxa"/>
            <w:vAlign w:val="center"/>
          </w:tcPr>
          <w:p w14:paraId="4E469B17" w14:textId="77777777" w:rsidR="00E014FF" w:rsidRPr="00995174" w:rsidRDefault="00E014FF" w:rsidP="007857DC">
            <w:pPr>
              <w:jc w:val="left"/>
            </w:pPr>
            <w:r>
              <w:t xml:space="preserve">Counterfeit </w:t>
            </w:r>
            <w:r w:rsidRPr="00F271FA">
              <w:t>Product</w:t>
            </w:r>
            <w:r w:rsidR="00965EEC">
              <w:t xml:space="preserve"> (gefälschtes oder verdächtiges Produkt)</w:t>
            </w:r>
          </w:p>
        </w:tc>
      </w:tr>
      <w:tr w:rsidR="009956F1" w14:paraId="3CC4A089" w14:textId="77777777" w:rsidTr="00475957">
        <w:trPr>
          <w:cantSplit/>
          <w:trHeight w:val="283"/>
        </w:trPr>
        <w:tc>
          <w:tcPr>
            <w:tcW w:w="2327" w:type="dxa"/>
            <w:vAlign w:val="center"/>
          </w:tcPr>
          <w:p w14:paraId="15FB80C7" w14:textId="77777777" w:rsidR="009956F1" w:rsidRDefault="009956F1" w:rsidP="00926B0B">
            <w:pPr>
              <w:jc w:val="left"/>
            </w:pPr>
            <w:r>
              <w:t>Q</w:t>
            </w:r>
            <w:r w:rsidR="00926B0B">
              <w:t>AD</w:t>
            </w:r>
          </w:p>
        </w:tc>
        <w:tc>
          <w:tcPr>
            <w:tcW w:w="6184" w:type="dxa"/>
            <w:vAlign w:val="center"/>
          </w:tcPr>
          <w:p w14:paraId="6C881CC5" w14:textId="77777777" w:rsidR="009956F1" w:rsidRDefault="009956F1" w:rsidP="00926B0B">
            <w:pPr>
              <w:jc w:val="left"/>
            </w:pPr>
            <w:r w:rsidRPr="00926B0B">
              <w:rPr>
                <w:b/>
              </w:rPr>
              <w:t>Q</w:t>
            </w:r>
            <w:r w:rsidRPr="0037289C">
              <w:t>ualitätsmanagement</w:t>
            </w:r>
            <w:r w:rsidR="00926B0B">
              <w:t>-</w:t>
            </w:r>
            <w:r w:rsidR="00926B0B" w:rsidRPr="00926B0B">
              <w:rPr>
                <w:b/>
              </w:rPr>
              <w:t>A</w:t>
            </w:r>
            <w:r w:rsidRPr="0037289C">
              <w:t>nforderungen</w:t>
            </w:r>
            <w:r w:rsidR="00926B0B">
              <w:t xml:space="preserve"> </w:t>
            </w:r>
            <w:r w:rsidR="009363A8">
              <w:t>–</w:t>
            </w:r>
            <w:r w:rsidR="00926B0B">
              <w:t xml:space="preserve"> </w:t>
            </w:r>
            <w:r w:rsidR="00926B0B" w:rsidRPr="00926B0B">
              <w:rPr>
                <w:b/>
              </w:rPr>
              <w:t>D</w:t>
            </w:r>
            <w:r w:rsidR="00926B0B">
              <w:t>eutsch</w:t>
            </w:r>
          </w:p>
        </w:tc>
      </w:tr>
      <w:tr w:rsidR="00E11965" w14:paraId="69FBF7B3" w14:textId="77777777" w:rsidTr="00475957">
        <w:trPr>
          <w:cantSplit/>
          <w:trHeight w:val="283"/>
        </w:trPr>
        <w:tc>
          <w:tcPr>
            <w:tcW w:w="2327" w:type="dxa"/>
            <w:vAlign w:val="center"/>
          </w:tcPr>
          <w:p w14:paraId="5E4F820E" w14:textId="77777777" w:rsidR="00E11965" w:rsidRDefault="00E11965" w:rsidP="007857DC">
            <w:pPr>
              <w:jc w:val="left"/>
            </w:pPr>
            <w:r>
              <w:t>WZ</w:t>
            </w:r>
          </w:p>
        </w:tc>
        <w:tc>
          <w:tcPr>
            <w:tcW w:w="6184" w:type="dxa"/>
            <w:vAlign w:val="center"/>
          </w:tcPr>
          <w:p w14:paraId="2B3D4E92" w14:textId="77777777" w:rsidR="00E11965" w:rsidRPr="0042377A" w:rsidRDefault="00E11965" w:rsidP="007857DC">
            <w:pPr>
              <w:jc w:val="left"/>
            </w:pPr>
            <w:r>
              <w:t>Werkszeugnis</w:t>
            </w:r>
          </w:p>
        </w:tc>
      </w:tr>
      <w:tr w:rsidR="00E11965" w14:paraId="769313DD" w14:textId="77777777" w:rsidTr="00475957">
        <w:trPr>
          <w:cantSplit/>
          <w:trHeight w:val="283"/>
        </w:trPr>
        <w:tc>
          <w:tcPr>
            <w:tcW w:w="2327" w:type="dxa"/>
            <w:vAlign w:val="center"/>
          </w:tcPr>
          <w:p w14:paraId="025A84DE" w14:textId="77777777" w:rsidR="00E11965" w:rsidRDefault="00E11965" w:rsidP="007857DC">
            <w:pPr>
              <w:jc w:val="left"/>
            </w:pPr>
            <w:r>
              <w:t xml:space="preserve">APZ </w:t>
            </w:r>
          </w:p>
        </w:tc>
        <w:tc>
          <w:tcPr>
            <w:tcW w:w="6184" w:type="dxa"/>
            <w:vAlign w:val="center"/>
          </w:tcPr>
          <w:p w14:paraId="65A7EF45" w14:textId="77777777" w:rsidR="00E11965" w:rsidRDefault="00E11965" w:rsidP="007857DC">
            <w:pPr>
              <w:jc w:val="left"/>
            </w:pPr>
            <w:r>
              <w:t>Abnahmeprüfzeugnis</w:t>
            </w:r>
          </w:p>
        </w:tc>
      </w:tr>
    </w:tbl>
    <w:p w14:paraId="036E086A" w14:textId="21A78D36" w:rsidR="009956F1" w:rsidRDefault="009956F1" w:rsidP="009956F1">
      <w:pPr>
        <w:pStyle w:val="Beschriftung"/>
      </w:pPr>
      <w:bookmarkStart w:id="13" w:name="_Toc425776520"/>
      <w:r w:rsidRPr="00DF52CF">
        <w:t>Tab</w:t>
      </w:r>
      <w:r>
        <w:t>el</w:t>
      </w:r>
      <w:r w:rsidRPr="00DF52CF">
        <w:t xml:space="preserve">le </w:t>
      </w:r>
      <w:fldSimple w:instr=" SEQ Table \* ARABIC ">
        <w:r w:rsidR="00D811C9">
          <w:rPr>
            <w:noProof/>
          </w:rPr>
          <w:t>3</w:t>
        </w:r>
      </w:fldSimple>
      <w:r w:rsidRPr="00DF52CF">
        <w:t xml:space="preserve">: </w:t>
      </w:r>
      <w:r w:rsidRPr="002A3E66">
        <w:t>Begriffe und Abkürzungen</w:t>
      </w:r>
      <w:bookmarkEnd w:id="13"/>
    </w:p>
    <w:p w14:paraId="2F457931" w14:textId="77777777" w:rsidR="002A23D9" w:rsidRDefault="002A23D9" w:rsidP="002A23D9">
      <w:pPr>
        <w:rPr>
          <w:lang w:eastAsia="de-DE"/>
        </w:rPr>
      </w:pPr>
    </w:p>
    <w:p w14:paraId="17470680" w14:textId="77777777" w:rsidR="002A23D9" w:rsidRDefault="002A23D9" w:rsidP="002A23D9">
      <w:pPr>
        <w:rPr>
          <w:lang w:eastAsia="de-DE"/>
        </w:rPr>
      </w:pPr>
    </w:p>
    <w:p w14:paraId="1AD10ABC" w14:textId="77777777" w:rsidR="00DF5078" w:rsidRDefault="00DF5078" w:rsidP="00DF5078">
      <w:r>
        <w:t xml:space="preserve">In </w:t>
      </w:r>
      <w:r w:rsidR="009363A8">
        <w:t>diese</w:t>
      </w:r>
      <w:r w:rsidR="00167FEF">
        <w:t>n</w:t>
      </w:r>
      <w:r w:rsidR="009363A8">
        <w:t xml:space="preserve"> </w:t>
      </w:r>
      <w:r>
        <w:t>Q</w:t>
      </w:r>
      <w:r w:rsidR="00926B0B">
        <w:t>AD</w:t>
      </w:r>
      <w:r>
        <w:t xml:space="preserve"> werden folgende Verbformen verwendet: </w:t>
      </w:r>
    </w:p>
    <w:p w14:paraId="6095848B" w14:textId="77777777" w:rsidR="00991CAD" w:rsidRDefault="00991CAD" w:rsidP="00DF5078"/>
    <w:p w14:paraId="630AB5D1" w14:textId="77777777" w:rsidR="00DF5078" w:rsidRDefault="00DF5078" w:rsidP="00DF5078">
      <w:r>
        <w:t xml:space="preserve">„muss“ </w:t>
      </w:r>
      <w:r>
        <w:tab/>
        <w:t>gibt eine Anforderung an</w:t>
      </w:r>
    </w:p>
    <w:p w14:paraId="2CEDED4A" w14:textId="77777777" w:rsidR="00DF5078" w:rsidRDefault="00DF5078" w:rsidP="00DF5078">
      <w:r>
        <w:t xml:space="preserve">„sollte“ </w:t>
      </w:r>
      <w:r>
        <w:tab/>
        <w:t>gibt eine Empfehlung an</w:t>
      </w:r>
    </w:p>
    <w:p w14:paraId="3EB50BF8" w14:textId="77777777" w:rsidR="00DF5078" w:rsidRDefault="00DF5078" w:rsidP="00DF5078">
      <w:r>
        <w:t xml:space="preserve">„darf“ </w:t>
      </w:r>
      <w:r>
        <w:tab/>
        <w:t>gibt eine Zulässigkeit an</w:t>
      </w:r>
    </w:p>
    <w:p w14:paraId="42990C00" w14:textId="77777777" w:rsidR="00DF5078" w:rsidRDefault="00DF5078" w:rsidP="00DF5078">
      <w:pPr>
        <w:rPr>
          <w:lang w:eastAsia="de-DE"/>
        </w:rPr>
      </w:pPr>
      <w:r>
        <w:t xml:space="preserve">„kann“ </w:t>
      </w:r>
      <w:r>
        <w:tab/>
        <w:t>gibt eine Möglichkeit oder ein Vermögen an</w:t>
      </w:r>
    </w:p>
    <w:p w14:paraId="046E2CDA" w14:textId="77777777" w:rsidR="00DF5078" w:rsidRDefault="00DF5078" w:rsidP="002A23D9">
      <w:pPr>
        <w:rPr>
          <w:lang w:eastAsia="de-DE"/>
        </w:rPr>
      </w:pPr>
    </w:p>
    <w:p w14:paraId="11BB5A4D" w14:textId="77777777" w:rsidR="002A23D9" w:rsidRDefault="002A23D9" w:rsidP="002A23D9">
      <w:pPr>
        <w:rPr>
          <w:lang w:eastAsia="de-DE"/>
        </w:rPr>
      </w:pPr>
    </w:p>
    <w:p w14:paraId="5B83EACD" w14:textId="77777777" w:rsidR="002A23D9" w:rsidRPr="002A23D9" w:rsidRDefault="002A23D9" w:rsidP="002A23D9">
      <w:pPr>
        <w:rPr>
          <w:lang w:eastAsia="de-DE"/>
        </w:rPr>
      </w:pPr>
    </w:p>
    <w:p w14:paraId="6ED3A877" w14:textId="77777777" w:rsidR="00DF5078" w:rsidRDefault="00DF5078">
      <w:pPr>
        <w:jc w:val="left"/>
        <w:rPr>
          <w:rFonts w:eastAsiaTheme="majorEastAsia" w:cstheme="majorBidi"/>
          <w:b/>
          <w:bCs/>
          <w:sz w:val="26"/>
          <w:szCs w:val="28"/>
        </w:rPr>
      </w:pPr>
      <w:bookmarkStart w:id="14" w:name="_Toc516063474"/>
      <w:r>
        <w:br w:type="page"/>
      </w:r>
    </w:p>
    <w:p w14:paraId="48F2CFF2" w14:textId="77777777" w:rsidR="0086052F" w:rsidRDefault="00675518" w:rsidP="00C021B1">
      <w:pPr>
        <w:pStyle w:val="berschrift1"/>
        <w:spacing w:before="0"/>
      </w:pPr>
      <w:bookmarkStart w:id="15" w:name="_Toc56152378"/>
      <w:bookmarkEnd w:id="14"/>
      <w:r>
        <w:lastRenderedPageBreak/>
        <w:t>Qualitätsmanagement bei Lieferungen</w:t>
      </w:r>
      <w:bookmarkEnd w:id="15"/>
    </w:p>
    <w:p w14:paraId="2620545A" w14:textId="77777777" w:rsidR="00CC55B1" w:rsidRPr="000B6A20" w:rsidRDefault="00CC55B1" w:rsidP="00C021B1">
      <w:pPr>
        <w:pStyle w:val="berschrift2"/>
        <w:spacing w:before="200"/>
      </w:pPr>
      <w:bookmarkStart w:id="16" w:name="_Toc56152379"/>
      <w:bookmarkStart w:id="17" w:name="_Toc516063479"/>
      <w:r w:rsidRPr="000B6A20">
        <w:t>Informationspflicht</w:t>
      </w:r>
      <w:r w:rsidR="00FA53CE">
        <w:t xml:space="preserve"> vor der Lieferung</w:t>
      </w:r>
      <w:bookmarkEnd w:id="16"/>
    </w:p>
    <w:p w14:paraId="4150C794" w14:textId="5E5EC977" w:rsidR="00CC55B1" w:rsidRPr="00F271FA" w:rsidRDefault="00CC55B1" w:rsidP="0047595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3" w:color="808080" w:themeColor="background1" w:themeShade="80"/>
        </w:pBdr>
        <w:tabs>
          <w:tab w:val="left" w:pos="1191"/>
        </w:tabs>
        <w:ind w:left="1190" w:right="91" w:hanging="1077"/>
        <w:rPr>
          <w:b/>
        </w:rPr>
      </w:pPr>
      <w:r w:rsidRPr="00F271FA">
        <w:rPr>
          <w:b/>
        </w:rPr>
        <w:t xml:space="preserve">Anf. </w:t>
      </w:r>
      <w:r w:rsidRPr="005C5CB4">
        <w:rPr>
          <w:b/>
          <w:lang w:val="en-GB"/>
        </w:rPr>
        <w:fldChar w:fldCharType="begin"/>
      </w:r>
      <w:r w:rsidRPr="00F271FA">
        <w:rPr>
          <w:b/>
        </w:rPr>
        <w:instrText xml:space="preserve"> STYLEREF 2 \s </w:instrText>
      </w:r>
      <w:r w:rsidRPr="005C5CB4">
        <w:rPr>
          <w:b/>
          <w:lang w:val="en-GB"/>
        </w:rPr>
        <w:fldChar w:fldCharType="separate"/>
      </w:r>
      <w:r w:rsidR="00D811C9">
        <w:rPr>
          <w:b/>
          <w:noProof/>
        </w:rPr>
        <w:t>2.1</w:t>
      </w:r>
      <w:r w:rsidRPr="005C5CB4">
        <w:rPr>
          <w:b/>
          <w:lang w:val="en-GB"/>
        </w:rPr>
        <w:fldChar w:fldCharType="end"/>
      </w:r>
      <w:r w:rsidR="00F82685" w:rsidRPr="00F271FA">
        <w:rPr>
          <w:b/>
        </w:rPr>
        <w:t>-</w:t>
      </w:r>
      <w:r w:rsidRPr="005C5CB4">
        <w:rPr>
          <w:b/>
          <w:lang w:val="en-GB"/>
        </w:rPr>
        <w:fldChar w:fldCharType="begin"/>
      </w:r>
      <w:r w:rsidRPr="00F271FA">
        <w:rPr>
          <w:b/>
        </w:rPr>
        <w:instrText xml:space="preserve"> SEQ Anf. \* ARABIC \s 2 </w:instrText>
      </w:r>
      <w:r w:rsidRPr="005C5CB4">
        <w:rPr>
          <w:b/>
          <w:lang w:val="en-GB"/>
        </w:rPr>
        <w:fldChar w:fldCharType="separate"/>
      </w:r>
      <w:r w:rsidR="00D811C9">
        <w:rPr>
          <w:b/>
          <w:noProof/>
        </w:rPr>
        <w:t>1</w:t>
      </w:r>
      <w:r w:rsidRPr="005C5CB4">
        <w:rPr>
          <w:b/>
          <w:lang w:val="en-GB"/>
        </w:rPr>
        <w:fldChar w:fldCharType="end"/>
      </w:r>
      <w:r w:rsidR="005C5CB4" w:rsidRPr="00F271FA">
        <w:rPr>
          <w:b/>
        </w:rPr>
        <w:tab/>
      </w:r>
      <w:r w:rsidRPr="00F271FA">
        <w:rPr>
          <w:b/>
        </w:rPr>
        <w:t>Über wesentliche Ereignisse muss vorab informiert werden</w:t>
      </w:r>
    </w:p>
    <w:p w14:paraId="53054C29" w14:textId="77777777" w:rsidR="00CC55B1" w:rsidRDefault="00CC55B1" w:rsidP="009956F1"/>
    <w:p w14:paraId="0D47A11B" w14:textId="77777777" w:rsidR="0072235B" w:rsidRPr="002F2B1C" w:rsidRDefault="00CC55B1" w:rsidP="009956F1">
      <w:r w:rsidRPr="002F2B1C">
        <w:t xml:space="preserve">Der Lieferant muss in folgenden Fällen den Auftraggeber generell </w:t>
      </w:r>
      <w:r w:rsidRPr="002F2B1C">
        <w:rPr>
          <w:u w:val="single"/>
        </w:rPr>
        <w:t>vorab</w:t>
      </w:r>
      <w:r w:rsidRPr="002F2B1C">
        <w:t xml:space="preserve"> informieren:</w:t>
      </w:r>
    </w:p>
    <w:p w14:paraId="0FFC44FB" w14:textId="77777777" w:rsidR="0072235B" w:rsidRPr="002F2B1C" w:rsidRDefault="00DF18E4" w:rsidP="0072235B">
      <w:pPr>
        <w:pStyle w:val="Aufzhlung1"/>
      </w:pPr>
      <w:r w:rsidRPr="002F2B1C">
        <w:t>Bei einer b</w:t>
      </w:r>
      <w:r w:rsidR="00CC55B1" w:rsidRPr="002F2B1C">
        <w:t>eabsichtigte</w:t>
      </w:r>
      <w:r w:rsidRPr="002F2B1C">
        <w:t>n</w:t>
      </w:r>
      <w:r w:rsidR="00CC55B1" w:rsidRPr="002F2B1C">
        <w:t xml:space="preserve"> Lieferung nicht-konformer Produkte </w:t>
      </w:r>
    </w:p>
    <w:p w14:paraId="5BEEFF30" w14:textId="77777777" w:rsidR="00DF18E4" w:rsidRPr="002F2B1C" w:rsidRDefault="00DF18E4" w:rsidP="00DF18E4">
      <w:pPr>
        <w:pStyle w:val="Aufzhlung1"/>
      </w:pPr>
      <w:r w:rsidRPr="002F2B1C">
        <w:t xml:space="preserve">Bei einer beabsichtigten Lieferung von Produkten mit eingeschränkter Rückverfolgbarkeit </w:t>
      </w:r>
    </w:p>
    <w:p w14:paraId="7AC0C281" w14:textId="77777777" w:rsidR="00CC55B1" w:rsidRPr="002F2B1C" w:rsidRDefault="00DF18E4" w:rsidP="0072235B">
      <w:pPr>
        <w:pStyle w:val="Aufzhlung1"/>
      </w:pPr>
      <w:r w:rsidRPr="002F2B1C">
        <w:t xml:space="preserve">Bei </w:t>
      </w:r>
      <w:r w:rsidR="0072235B" w:rsidRPr="002F2B1C">
        <w:t xml:space="preserve">Durchführung einer Erstmusterprüfung gemäß DIN EN 9102 </w:t>
      </w:r>
    </w:p>
    <w:p w14:paraId="4FF2C88C" w14:textId="41CFEC63" w:rsidR="00CC55B1" w:rsidRDefault="00DF18E4" w:rsidP="001B498D">
      <w:pPr>
        <w:pStyle w:val="Aufzhlung1"/>
        <w:tabs>
          <w:tab w:val="clear" w:pos="284"/>
        </w:tabs>
      </w:pPr>
      <w:r w:rsidRPr="002F2B1C">
        <w:t xml:space="preserve">Bei erforderlichen oder ergänzenden </w:t>
      </w:r>
      <w:r w:rsidR="00CC55B1" w:rsidRPr="002F2B1C">
        <w:t>technische</w:t>
      </w:r>
      <w:r w:rsidR="00CE6AB0">
        <w:t>n</w:t>
      </w:r>
      <w:r w:rsidR="00CC55B1" w:rsidRPr="002F2B1C">
        <w:t xml:space="preserve"> Änderungen</w:t>
      </w:r>
      <w:r w:rsidRPr="002F2B1C">
        <w:t xml:space="preserve"> in der Herstellung. Diese</w:t>
      </w:r>
      <w:r w:rsidR="00CC55B1" w:rsidRPr="002F2B1C">
        <w:t xml:space="preserve"> müssen durch den Auftraggeber </w:t>
      </w:r>
      <w:r w:rsidRPr="002F2B1C">
        <w:t xml:space="preserve">vorab </w:t>
      </w:r>
      <w:r w:rsidR="00CC55B1" w:rsidRPr="002F2B1C">
        <w:t>genehmigt werden. In jedem Fall muss der Einkauf darüber schriftlich informiert werden, um die Dokumentation dieser Änderungen in den tech</w:t>
      </w:r>
      <w:r w:rsidR="009363A8">
        <w:softHyphen/>
      </w:r>
      <w:r w:rsidR="00CC55B1" w:rsidRPr="002F2B1C">
        <w:t>nischen Unterlagen sicherzustellen.</w:t>
      </w:r>
    </w:p>
    <w:p w14:paraId="30047C1A" w14:textId="77777777" w:rsidR="00C021B1" w:rsidRPr="002F2B1C" w:rsidRDefault="00C021B1" w:rsidP="00C021B1"/>
    <w:p w14:paraId="3719B1BC" w14:textId="77777777" w:rsidR="001A5763" w:rsidRDefault="00C80CEA" w:rsidP="001638EB">
      <w:pPr>
        <w:pStyle w:val="berschrift2"/>
      </w:pPr>
      <w:bookmarkStart w:id="18" w:name="_Toc56152380"/>
      <w:bookmarkStart w:id="19" w:name="_Toc516063478"/>
      <w:bookmarkStart w:id="20" w:name="_Ref531699632"/>
      <w:r>
        <w:t>Rückverfolgbarkeit</w:t>
      </w:r>
      <w:bookmarkEnd w:id="18"/>
      <w:r>
        <w:t xml:space="preserve"> </w:t>
      </w:r>
    </w:p>
    <w:p w14:paraId="6FC44D4A" w14:textId="659C6ED9" w:rsidR="001A5763" w:rsidRPr="00F271FA" w:rsidRDefault="001A5763"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F271FA">
        <w:rPr>
          <w:b/>
        </w:rPr>
        <w:t xml:space="preserve">Anf. </w:t>
      </w:r>
      <w:r w:rsidR="00594922" w:rsidRPr="00485E4E">
        <w:rPr>
          <w:b/>
          <w:lang w:val="en-GB"/>
        </w:rPr>
        <w:fldChar w:fldCharType="begin"/>
      </w:r>
      <w:r w:rsidR="00594922" w:rsidRPr="00F271FA">
        <w:rPr>
          <w:b/>
        </w:rPr>
        <w:instrText xml:space="preserve"> STYLEREF 2 \s </w:instrText>
      </w:r>
      <w:r w:rsidR="00594922" w:rsidRPr="00485E4E">
        <w:rPr>
          <w:b/>
          <w:lang w:val="en-GB"/>
        </w:rPr>
        <w:fldChar w:fldCharType="separate"/>
      </w:r>
      <w:r w:rsidR="00D811C9">
        <w:rPr>
          <w:b/>
          <w:noProof/>
        </w:rPr>
        <w:t>2.2</w:t>
      </w:r>
      <w:r w:rsidR="00594922" w:rsidRPr="00485E4E">
        <w:rPr>
          <w:b/>
          <w:lang w:val="en-GB"/>
        </w:rPr>
        <w:fldChar w:fldCharType="end"/>
      </w:r>
      <w:r w:rsidR="00F82685" w:rsidRPr="00F271FA">
        <w:rPr>
          <w:b/>
        </w:rPr>
        <w:t>-</w:t>
      </w:r>
      <w:r w:rsidR="00594922" w:rsidRPr="00485E4E">
        <w:rPr>
          <w:b/>
          <w:lang w:val="en-GB"/>
        </w:rPr>
        <w:fldChar w:fldCharType="begin"/>
      </w:r>
      <w:r w:rsidR="00594922" w:rsidRPr="00F271FA">
        <w:rPr>
          <w:b/>
        </w:rPr>
        <w:instrText xml:space="preserve"> SEQ Anf. \* ARABIC \s 2 </w:instrText>
      </w:r>
      <w:r w:rsidR="00594922" w:rsidRPr="00485E4E">
        <w:rPr>
          <w:b/>
          <w:lang w:val="en-GB"/>
        </w:rPr>
        <w:fldChar w:fldCharType="separate"/>
      </w:r>
      <w:r w:rsidR="00D811C9">
        <w:rPr>
          <w:b/>
          <w:noProof/>
        </w:rPr>
        <w:t>1</w:t>
      </w:r>
      <w:r w:rsidR="00594922" w:rsidRPr="00485E4E">
        <w:rPr>
          <w:b/>
          <w:lang w:val="en-GB"/>
        </w:rPr>
        <w:fldChar w:fldCharType="end"/>
      </w:r>
      <w:r w:rsidR="00485E4E" w:rsidRPr="00F271FA">
        <w:rPr>
          <w:b/>
        </w:rPr>
        <w:tab/>
      </w:r>
      <w:r w:rsidRPr="00F271FA">
        <w:rPr>
          <w:b/>
        </w:rPr>
        <w:t>In der Lieferkette muss ein durchgängige</w:t>
      </w:r>
      <w:r w:rsidR="00276439" w:rsidRPr="00F271FA">
        <w:rPr>
          <w:b/>
        </w:rPr>
        <w:t xml:space="preserve">r </w:t>
      </w:r>
      <w:r w:rsidRPr="00F271FA">
        <w:rPr>
          <w:b/>
        </w:rPr>
        <w:t>Qualitäts</w:t>
      </w:r>
      <w:r w:rsidR="00276439" w:rsidRPr="00F271FA">
        <w:rPr>
          <w:b/>
        </w:rPr>
        <w:t xml:space="preserve">nachweis </w:t>
      </w:r>
      <w:r w:rsidRPr="00F271FA">
        <w:rPr>
          <w:b/>
        </w:rPr>
        <w:t>sicherge</w:t>
      </w:r>
      <w:r w:rsidR="00485E4E" w:rsidRPr="00F271FA">
        <w:rPr>
          <w:b/>
        </w:rPr>
        <w:softHyphen/>
      </w:r>
      <w:r w:rsidRPr="00F271FA">
        <w:rPr>
          <w:b/>
        </w:rPr>
        <w:t>stellt werden</w:t>
      </w:r>
    </w:p>
    <w:p w14:paraId="58D60179" w14:textId="77777777" w:rsidR="00A9192C" w:rsidRDefault="00A9192C" w:rsidP="00A344B2"/>
    <w:p w14:paraId="250366E2" w14:textId="77777777" w:rsidR="001A5763" w:rsidRDefault="001A5763" w:rsidP="00A344B2">
      <w:r w:rsidRPr="00DA7BED">
        <w:t>Der Lieferant ist für d</w:t>
      </w:r>
      <w:r w:rsidR="00276439">
        <w:t xml:space="preserve">en Nachweis </w:t>
      </w:r>
      <w:r w:rsidR="00BD252C">
        <w:t xml:space="preserve">und die Rückverfolgbarkeit </w:t>
      </w:r>
      <w:r w:rsidR="00276439">
        <w:t xml:space="preserve">der </w:t>
      </w:r>
      <w:r w:rsidRPr="00DA7BED">
        <w:t>Qualität</w:t>
      </w:r>
      <w:r w:rsidR="00C80CEA">
        <w:t xml:space="preserve"> </w:t>
      </w:r>
      <w:r w:rsidRPr="00DA7BED">
        <w:t>aller von seinen U</w:t>
      </w:r>
      <w:r w:rsidR="009363A8">
        <w:t>n</w:t>
      </w:r>
      <w:r w:rsidRPr="00DA7BED">
        <w:t>terlieferanten beschafften Produkte und Dienstleistungen verantwortlich,</w:t>
      </w:r>
      <w:r w:rsidRPr="00220ECD">
        <w:t xml:space="preserve"> </w:t>
      </w:r>
      <w:r w:rsidRPr="00DA7BED">
        <w:t>einschließlich der vo</w:t>
      </w:r>
      <w:r>
        <w:t>m</w:t>
      </w:r>
      <w:r w:rsidRPr="00DA7BED">
        <w:t xml:space="preserve"> </w:t>
      </w:r>
      <w:r>
        <w:t>Auftraggeber</w:t>
      </w:r>
      <w:r w:rsidRPr="00DA7BED">
        <w:t xml:space="preserve"> bezeichneten Bezugsquellen.</w:t>
      </w:r>
      <w:r>
        <w:t xml:space="preserve"> </w:t>
      </w:r>
    </w:p>
    <w:p w14:paraId="0E8EC379" w14:textId="77777777" w:rsidR="001A5763" w:rsidRDefault="001A5763" w:rsidP="00A344B2"/>
    <w:p w14:paraId="15EDA47E" w14:textId="77777777" w:rsidR="00C80CEA" w:rsidRDefault="00C80CEA" w:rsidP="00C80CEA">
      <w:r>
        <w:rPr>
          <w:color w:val="222222"/>
        </w:rPr>
        <w:t>Die Rückverfolgbarkeit</w:t>
      </w:r>
      <w:r w:rsidR="00BD252C">
        <w:rPr>
          <w:color w:val="222222"/>
        </w:rPr>
        <w:t xml:space="preserve"> </w:t>
      </w:r>
      <w:r>
        <w:rPr>
          <w:color w:val="222222"/>
        </w:rPr>
        <w:t xml:space="preserve">muss (ist aber nicht darauf beschränkt) </w:t>
      </w:r>
      <w:r w:rsidR="002E7171">
        <w:rPr>
          <w:color w:val="222222"/>
        </w:rPr>
        <w:t>fü</w:t>
      </w:r>
      <w:r w:rsidR="00BD252C">
        <w:rPr>
          <w:color w:val="222222"/>
        </w:rPr>
        <w:t xml:space="preserve">r </w:t>
      </w:r>
      <w:r>
        <w:rPr>
          <w:color w:val="222222"/>
        </w:rPr>
        <w:t xml:space="preserve">den Namen und Standort aller Zwischenhändler </w:t>
      </w:r>
      <w:r w:rsidR="00BD252C">
        <w:rPr>
          <w:color w:val="222222"/>
        </w:rPr>
        <w:t xml:space="preserve">in </w:t>
      </w:r>
      <w:r>
        <w:rPr>
          <w:color w:val="222222"/>
        </w:rPr>
        <w:t xml:space="preserve">der Lieferkette bis zum </w:t>
      </w:r>
      <w:r w:rsidR="00BD252C">
        <w:rPr>
          <w:color w:val="222222"/>
        </w:rPr>
        <w:t>O</w:t>
      </w:r>
      <w:r>
        <w:rPr>
          <w:color w:val="222222"/>
        </w:rPr>
        <w:t>riginal</w:t>
      </w:r>
      <w:r w:rsidR="00BD252C">
        <w:rPr>
          <w:color w:val="222222"/>
        </w:rPr>
        <w:t>-</w:t>
      </w:r>
      <w:r>
        <w:rPr>
          <w:color w:val="222222"/>
        </w:rPr>
        <w:t xml:space="preserve">Hersteller sowie die Identifizierung der Waren und deren zugehörigen Seriennummern, Datumscodes, Lot-Codes, Chargen-Nummern und Einbrenn-Codes </w:t>
      </w:r>
      <w:r>
        <w:t xml:space="preserve">(ausgenommen Normteile) </w:t>
      </w:r>
      <w:r w:rsidR="00BD252C">
        <w:t>gegeben sein</w:t>
      </w:r>
      <w:r>
        <w:t>.</w:t>
      </w:r>
    </w:p>
    <w:p w14:paraId="58CC3DB4" w14:textId="77777777" w:rsidR="00CC55B1" w:rsidRPr="00675518" w:rsidRDefault="00CC55B1" w:rsidP="009956F1">
      <w:pPr>
        <w:rPr>
          <w:i/>
        </w:rPr>
      </w:pPr>
    </w:p>
    <w:p w14:paraId="2E680A9E" w14:textId="77777777" w:rsidR="000C6ACC" w:rsidRDefault="00BD252C" w:rsidP="00ED7CAD">
      <w:bookmarkStart w:id="21" w:name="_Toc516063480"/>
      <w:bookmarkEnd w:id="17"/>
      <w:bookmarkEnd w:id="19"/>
      <w:bookmarkEnd w:id="20"/>
      <w:r w:rsidRPr="00BD252C">
        <w:t xml:space="preserve">Ist eine Rückverfolgbarkeit nicht eindeutig möglich, müssen die zur Lieferung vorgesehenen Bauteile einer Untersuchung durch ein zertifiziertes Labor unterzogen werden. Das Ergebnis dieser Untersuchung muss durch schriftlichen Nachweis der </w:t>
      </w:r>
      <w:r>
        <w:t>Eigenschaften</w:t>
      </w:r>
      <w:r w:rsidRPr="00BD252C">
        <w:t xml:space="preserve"> gemäß Bestellunter</w:t>
      </w:r>
      <w:r w:rsidR="00B46189">
        <w:softHyphen/>
      </w:r>
      <w:r w:rsidRPr="00BD252C">
        <w:t>lagen dem Auftraggeber vor Auslieferung vorgelegt und vom Auftraggeber akzeptiert werden.</w:t>
      </w:r>
    </w:p>
    <w:p w14:paraId="686C1C46" w14:textId="77777777" w:rsidR="001B498D" w:rsidRPr="00546E02" w:rsidRDefault="001B498D">
      <w:pPr>
        <w:jc w:val="left"/>
        <w:rPr>
          <w:rFonts w:eastAsiaTheme="majorEastAsia" w:cstheme="majorBidi"/>
          <w:bCs/>
          <w:sz w:val="22"/>
          <w:szCs w:val="26"/>
        </w:rPr>
      </w:pPr>
    </w:p>
    <w:p w14:paraId="16859135" w14:textId="77777777" w:rsidR="009956F1" w:rsidRDefault="009956F1" w:rsidP="006906B6">
      <w:pPr>
        <w:pStyle w:val="berschrift2"/>
      </w:pPr>
      <w:bookmarkStart w:id="22" w:name="_Toc56152381"/>
      <w:r>
        <w:t>Counterfeit P</w:t>
      </w:r>
      <w:r w:rsidR="00577454">
        <w:t>roducts</w:t>
      </w:r>
      <w:bookmarkEnd w:id="21"/>
      <w:r w:rsidR="00AE2B3C">
        <w:t xml:space="preserve">/Gefälschte </w:t>
      </w:r>
      <w:r w:rsidR="007E6A68">
        <w:t xml:space="preserve">Produkte </w:t>
      </w:r>
      <w:r w:rsidR="00AE2B3C">
        <w:t xml:space="preserve">und </w:t>
      </w:r>
      <w:r w:rsidR="007E6A68">
        <w:t>Informationen</w:t>
      </w:r>
      <w:bookmarkEnd w:id="22"/>
    </w:p>
    <w:p w14:paraId="1D2067B0" w14:textId="5137B560" w:rsidR="00BE0414" w:rsidRPr="00F271FA" w:rsidRDefault="00BE0414"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F271FA">
        <w:rPr>
          <w:b/>
        </w:rPr>
        <w:t xml:space="preserve">Anf. </w:t>
      </w:r>
      <w:r w:rsidRPr="00485E4E">
        <w:rPr>
          <w:b/>
          <w:lang w:val="en-GB"/>
        </w:rPr>
        <w:fldChar w:fldCharType="begin"/>
      </w:r>
      <w:r w:rsidRPr="00F271FA">
        <w:rPr>
          <w:b/>
        </w:rPr>
        <w:instrText xml:space="preserve"> STYLEREF 2 \s </w:instrText>
      </w:r>
      <w:r w:rsidRPr="00485E4E">
        <w:rPr>
          <w:b/>
          <w:lang w:val="en-GB"/>
        </w:rPr>
        <w:fldChar w:fldCharType="separate"/>
      </w:r>
      <w:r w:rsidR="00D811C9">
        <w:rPr>
          <w:b/>
          <w:noProof/>
        </w:rPr>
        <w:t>2.3</w:t>
      </w:r>
      <w:r w:rsidRPr="00485E4E">
        <w:rPr>
          <w:b/>
          <w:lang w:val="en-GB"/>
        </w:rPr>
        <w:fldChar w:fldCharType="end"/>
      </w:r>
      <w:r w:rsidR="00485E4E" w:rsidRPr="00F271FA">
        <w:rPr>
          <w:b/>
        </w:rPr>
        <w:t>-</w:t>
      </w:r>
      <w:r w:rsidRPr="00485E4E">
        <w:rPr>
          <w:b/>
          <w:lang w:val="en-GB"/>
        </w:rPr>
        <w:fldChar w:fldCharType="begin"/>
      </w:r>
      <w:r w:rsidRPr="00F271FA">
        <w:rPr>
          <w:b/>
        </w:rPr>
        <w:instrText xml:space="preserve"> SEQ Anf. \* ARABIC \s 2 </w:instrText>
      </w:r>
      <w:r w:rsidRPr="00485E4E">
        <w:rPr>
          <w:b/>
          <w:lang w:val="en-GB"/>
        </w:rPr>
        <w:fldChar w:fldCharType="separate"/>
      </w:r>
      <w:r w:rsidR="00D811C9">
        <w:rPr>
          <w:b/>
          <w:noProof/>
        </w:rPr>
        <w:t>1</w:t>
      </w:r>
      <w:r w:rsidRPr="00485E4E">
        <w:rPr>
          <w:b/>
          <w:lang w:val="en-GB"/>
        </w:rPr>
        <w:fldChar w:fldCharType="end"/>
      </w:r>
      <w:r w:rsidR="00485E4E" w:rsidRPr="00F271FA">
        <w:rPr>
          <w:b/>
        </w:rPr>
        <w:tab/>
      </w:r>
      <w:r w:rsidR="004610CF" w:rsidRPr="00F271FA">
        <w:rPr>
          <w:b/>
        </w:rPr>
        <w:t xml:space="preserve">Es dürfen nur ungebrauchte und </w:t>
      </w:r>
      <w:r w:rsidR="00087814" w:rsidRPr="00F271FA">
        <w:rPr>
          <w:b/>
        </w:rPr>
        <w:t xml:space="preserve">eindeutig </w:t>
      </w:r>
      <w:r w:rsidR="004610CF" w:rsidRPr="00F271FA">
        <w:rPr>
          <w:b/>
        </w:rPr>
        <w:t xml:space="preserve">verifizierte Originalteile und Materialien </w:t>
      </w:r>
      <w:r w:rsidR="00675518" w:rsidRPr="00F271FA">
        <w:rPr>
          <w:b/>
        </w:rPr>
        <w:t xml:space="preserve">geliefert </w:t>
      </w:r>
      <w:r w:rsidR="004610CF" w:rsidRPr="00F271FA">
        <w:rPr>
          <w:b/>
        </w:rPr>
        <w:t xml:space="preserve">werden </w:t>
      </w:r>
    </w:p>
    <w:p w14:paraId="7F367EB6" w14:textId="77777777" w:rsidR="00A9192C" w:rsidRDefault="00A9192C" w:rsidP="00A9192C"/>
    <w:p w14:paraId="68A7F9A9" w14:textId="77777777" w:rsidR="0081292D" w:rsidRDefault="006C78AD" w:rsidP="00A9192C">
      <w:r>
        <w:t>Counterfeit P</w:t>
      </w:r>
      <w:r w:rsidR="00577454">
        <w:t>roducts</w:t>
      </w:r>
      <w:r>
        <w:t xml:space="preserve"> sind gefälschte</w:t>
      </w:r>
      <w:r w:rsidR="00152348">
        <w:t xml:space="preserve"> oder</w:t>
      </w:r>
      <w:r>
        <w:t xml:space="preserve"> wiederverwertete und betrügerisch in Umlauf gebrachte Materialien</w:t>
      </w:r>
      <w:r w:rsidR="009B2254">
        <w:t>, Baut</w:t>
      </w:r>
      <w:r>
        <w:t xml:space="preserve">eile </w:t>
      </w:r>
      <w:r w:rsidR="009B2254">
        <w:t xml:space="preserve">und sonstige Produkte. Darunter fallen auch </w:t>
      </w:r>
      <w:r w:rsidR="00152348">
        <w:t>Produkte</w:t>
      </w:r>
      <w:r w:rsidR="009B2254">
        <w:t xml:space="preserve"> deren Nachweise </w:t>
      </w:r>
      <w:r w:rsidR="00B14FAF">
        <w:t>(z.</w:t>
      </w:r>
      <w:r w:rsidR="00B46189">
        <w:t> </w:t>
      </w:r>
      <w:r w:rsidR="00B14FAF">
        <w:t xml:space="preserve">B. Prüfbescheinigungen) </w:t>
      </w:r>
      <w:r w:rsidR="009B2254">
        <w:t>gefälscht sind</w:t>
      </w:r>
      <w:r w:rsidR="0034739E">
        <w:t xml:space="preserve"> und gefälschte Informationen (z.</w:t>
      </w:r>
      <w:r w:rsidR="00B46189">
        <w:t> </w:t>
      </w:r>
      <w:r w:rsidR="0034739E">
        <w:t>B. Test</w:t>
      </w:r>
      <w:r w:rsidR="00023CC5">
        <w:softHyphen/>
      </w:r>
      <w:r w:rsidR="0034739E">
        <w:t>ergebnisse)</w:t>
      </w:r>
      <w:r w:rsidR="00BD252C">
        <w:t>.</w:t>
      </w:r>
    </w:p>
    <w:p w14:paraId="0F21B7D1" w14:textId="77777777" w:rsidR="00BD252C" w:rsidRDefault="00BD252C" w:rsidP="009956F1"/>
    <w:p w14:paraId="1B95843A" w14:textId="77777777" w:rsidR="00BD252C" w:rsidRDefault="00BD252C" w:rsidP="009956F1">
      <w:pPr>
        <w:rPr>
          <w:color w:val="222222"/>
        </w:rPr>
      </w:pPr>
      <w:r>
        <w:rPr>
          <w:color w:val="222222"/>
        </w:rPr>
        <w:t>Wenn gefälschte Lieferungen oder verdächtige Lieferungen im Rahmen des Auftrags geliefert wurden, können diese Lieferungen beschlagnahmt werden.</w:t>
      </w:r>
    </w:p>
    <w:p w14:paraId="51FE5A7E" w14:textId="77777777" w:rsidR="00BD252C" w:rsidRDefault="00BD252C" w:rsidP="009956F1">
      <w:pPr>
        <w:rPr>
          <w:color w:val="222222"/>
        </w:rPr>
      </w:pPr>
      <w:r>
        <w:rPr>
          <w:color w:val="222222"/>
        </w:rPr>
        <w:t xml:space="preserve">Der Auftraggeber kann gefälschte Lieferungen an die zuständigen lokalen oder internationalen Regierungsbehörden zur Untersuchung weiterleiten und behält sich das Recht vor, Zahlungen zurückzuhalten, solange die Ergebnisse dieser Untersuchungen </w:t>
      </w:r>
      <w:r w:rsidR="00B46189">
        <w:rPr>
          <w:color w:val="222222"/>
        </w:rPr>
        <w:t xml:space="preserve">nicht </w:t>
      </w:r>
      <w:r>
        <w:rPr>
          <w:color w:val="222222"/>
        </w:rPr>
        <w:t>vorliegen.</w:t>
      </w:r>
    </w:p>
    <w:p w14:paraId="25E2812C" w14:textId="77777777" w:rsidR="00167FEF" w:rsidRDefault="00167FEF">
      <w:pPr>
        <w:jc w:val="left"/>
      </w:pPr>
    </w:p>
    <w:p w14:paraId="7D822FF3" w14:textId="77777777" w:rsidR="00C021B1" w:rsidRDefault="00C021B1">
      <w:pPr>
        <w:jc w:val="left"/>
      </w:pPr>
      <w:r>
        <w:br w:type="page"/>
      </w:r>
    </w:p>
    <w:p w14:paraId="06767B9C" w14:textId="7B7C6098" w:rsidR="0081292D" w:rsidRPr="00485E4E" w:rsidRDefault="0081292D"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F271FA">
        <w:rPr>
          <w:b/>
        </w:rPr>
        <w:lastRenderedPageBreak/>
        <w:t xml:space="preserve">Anf. </w:t>
      </w:r>
      <w:r w:rsidRPr="00485E4E">
        <w:rPr>
          <w:b/>
          <w:lang w:val="en-GB"/>
        </w:rPr>
        <w:fldChar w:fldCharType="begin"/>
      </w:r>
      <w:r w:rsidRPr="00F271FA">
        <w:rPr>
          <w:b/>
        </w:rPr>
        <w:instrText xml:space="preserve"> STYLEREF 2 \s </w:instrText>
      </w:r>
      <w:r w:rsidRPr="00485E4E">
        <w:rPr>
          <w:b/>
          <w:lang w:val="en-GB"/>
        </w:rPr>
        <w:fldChar w:fldCharType="separate"/>
      </w:r>
      <w:r w:rsidR="00D811C9">
        <w:rPr>
          <w:b/>
          <w:noProof/>
        </w:rPr>
        <w:t>2.3</w:t>
      </w:r>
      <w:r w:rsidRPr="00485E4E">
        <w:rPr>
          <w:b/>
          <w:lang w:val="en-GB"/>
        </w:rPr>
        <w:fldChar w:fldCharType="end"/>
      </w:r>
      <w:r w:rsidR="00023CC5" w:rsidRPr="00F271FA">
        <w:rPr>
          <w:b/>
        </w:rPr>
        <w:t>-</w:t>
      </w:r>
      <w:r w:rsidRPr="00485E4E">
        <w:rPr>
          <w:b/>
          <w:lang w:val="en-GB"/>
        </w:rPr>
        <w:fldChar w:fldCharType="begin"/>
      </w:r>
      <w:r w:rsidRPr="00F271FA">
        <w:rPr>
          <w:b/>
        </w:rPr>
        <w:instrText xml:space="preserve"> SEQ Anf. \* ARABIC \s 2 </w:instrText>
      </w:r>
      <w:r w:rsidRPr="00485E4E">
        <w:rPr>
          <w:b/>
          <w:lang w:val="en-GB"/>
        </w:rPr>
        <w:fldChar w:fldCharType="separate"/>
      </w:r>
      <w:r w:rsidR="00D811C9">
        <w:rPr>
          <w:b/>
          <w:noProof/>
        </w:rPr>
        <w:t>2</w:t>
      </w:r>
      <w:r w:rsidRPr="00485E4E">
        <w:rPr>
          <w:b/>
          <w:lang w:val="en-GB"/>
        </w:rPr>
        <w:fldChar w:fldCharType="end"/>
      </w:r>
      <w:r w:rsidR="00485E4E" w:rsidRPr="00F271FA">
        <w:rPr>
          <w:b/>
        </w:rPr>
        <w:tab/>
      </w:r>
      <w:r w:rsidR="00BD252C" w:rsidRPr="00F271FA">
        <w:rPr>
          <w:b/>
        </w:rPr>
        <w:t xml:space="preserve">Counterfeit Products </w:t>
      </w:r>
      <w:r w:rsidR="00BD252C" w:rsidRPr="00485E4E">
        <w:rPr>
          <w:b/>
        </w:rPr>
        <w:t>müssen unverzüglich ersetzt werden</w:t>
      </w:r>
    </w:p>
    <w:p w14:paraId="0A70CCBE" w14:textId="77777777" w:rsidR="00862C7D" w:rsidRDefault="00585C38" w:rsidP="00A9192C">
      <w:pPr>
        <w:spacing w:before="100"/>
        <w:rPr>
          <w:color w:val="222222"/>
        </w:rPr>
      </w:pPr>
      <w:r>
        <w:rPr>
          <w:color w:val="222222"/>
        </w:rPr>
        <w:t>Der Lieferant muss Lieferungen</w:t>
      </w:r>
      <w:r w:rsidR="00B46189">
        <w:rPr>
          <w:color w:val="222222"/>
        </w:rPr>
        <w:t>,</w:t>
      </w:r>
      <w:r w:rsidR="00BD252C">
        <w:rPr>
          <w:color w:val="222222"/>
        </w:rPr>
        <w:t xml:space="preserve"> die Cou</w:t>
      </w:r>
      <w:r w:rsidR="002E7171">
        <w:rPr>
          <w:color w:val="222222"/>
        </w:rPr>
        <w:t>n</w:t>
      </w:r>
      <w:r w:rsidR="00BD252C">
        <w:rPr>
          <w:color w:val="222222"/>
        </w:rPr>
        <w:t>terfeit Products enthalten</w:t>
      </w:r>
      <w:r w:rsidR="00B46189">
        <w:rPr>
          <w:color w:val="222222"/>
        </w:rPr>
        <w:t>,</w:t>
      </w:r>
      <w:r>
        <w:rPr>
          <w:color w:val="222222"/>
        </w:rPr>
        <w:t xml:space="preserve"> unverzüglich durch Lieferungen ersetzen, die für den A</w:t>
      </w:r>
      <w:r w:rsidR="001753BE">
        <w:rPr>
          <w:color w:val="222222"/>
        </w:rPr>
        <w:t xml:space="preserve">uftraggeber </w:t>
      </w:r>
      <w:r>
        <w:rPr>
          <w:color w:val="222222"/>
        </w:rPr>
        <w:t>annehmbar si</w:t>
      </w:r>
      <w:r w:rsidR="005F1250">
        <w:rPr>
          <w:color w:val="222222"/>
        </w:rPr>
        <w:t>nd.</w:t>
      </w:r>
    </w:p>
    <w:p w14:paraId="246B49ED" w14:textId="77777777" w:rsidR="00167FEF" w:rsidRDefault="00167FEF" w:rsidP="00862C7D"/>
    <w:p w14:paraId="42FFC5B7" w14:textId="77777777" w:rsidR="00C17189" w:rsidRDefault="00C17189" w:rsidP="00B83513">
      <w:pPr>
        <w:pStyle w:val="berschrift2"/>
      </w:pPr>
      <w:bookmarkStart w:id="23" w:name="_Toc56152382"/>
      <w:bookmarkStart w:id="24" w:name="_Toc516063483"/>
      <w:bookmarkStart w:id="25" w:name="_Toc516063487"/>
      <w:r w:rsidRPr="00B83513">
        <w:t>Erstmusterprüfung</w:t>
      </w:r>
      <w:bookmarkEnd w:id="23"/>
    </w:p>
    <w:p w14:paraId="6950D54B" w14:textId="7F059CBA" w:rsidR="00C17189" w:rsidRPr="00485E4E" w:rsidRDefault="00C17189"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2.4</w:t>
      </w:r>
      <w:r w:rsidRPr="00485E4E">
        <w:rPr>
          <w:b/>
        </w:rPr>
        <w:fldChar w:fldCharType="end"/>
      </w:r>
      <w:r w:rsidR="001B498D"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1</w:t>
      </w:r>
      <w:r w:rsidRPr="00485E4E">
        <w:rPr>
          <w:b/>
        </w:rPr>
        <w:fldChar w:fldCharType="end"/>
      </w:r>
      <w:r w:rsidR="00485E4E" w:rsidRPr="00485E4E">
        <w:rPr>
          <w:b/>
        </w:rPr>
        <w:tab/>
      </w:r>
      <w:r w:rsidRPr="00485E4E">
        <w:rPr>
          <w:b/>
        </w:rPr>
        <w:t>Erstmusterprüfungen müssen gemäß DIN EN 9102 vorgenommen werden</w:t>
      </w:r>
    </w:p>
    <w:p w14:paraId="5D1399F4" w14:textId="77777777" w:rsidR="00A9192C" w:rsidRDefault="00A9192C" w:rsidP="00A9192C"/>
    <w:p w14:paraId="5405FB35" w14:textId="77777777" w:rsidR="00C17189" w:rsidRDefault="00C17189" w:rsidP="00A9192C">
      <w:r>
        <w:t>Für Zeichnungsteile und Baugruppen des Auftraggebers muss, falls beauftragt, eine Erst</w:t>
      </w:r>
      <w:r w:rsidR="00023CC5">
        <w:softHyphen/>
      </w:r>
      <w:r>
        <w:t xml:space="preserve">musterprüfung gemäß DIN EN 9102 durchgeführt werden. Der Auftraggeber behält sich vor, eine FAI beim Lieferanten </w:t>
      </w:r>
      <w:r w:rsidRPr="00720E96">
        <w:t xml:space="preserve">zu begleiten und </w:t>
      </w:r>
      <w:r>
        <w:t xml:space="preserve">muss </w:t>
      </w:r>
      <w:r w:rsidR="00023CC5">
        <w:t>daher 14 </w:t>
      </w:r>
      <w:r w:rsidR="0024266E">
        <w:t>Arbeitst</w:t>
      </w:r>
      <w:r w:rsidRPr="00720E96">
        <w:t>age vor dem geplanten Termin informier</w:t>
      </w:r>
      <w:r>
        <w:t>t werden</w:t>
      </w:r>
      <w:r w:rsidRPr="00720E96">
        <w:t>.</w:t>
      </w:r>
    </w:p>
    <w:p w14:paraId="04830ABB" w14:textId="77777777" w:rsidR="00C17189" w:rsidRDefault="00C17189" w:rsidP="00A344B2"/>
    <w:p w14:paraId="323F5FAE" w14:textId="77777777" w:rsidR="00C17189" w:rsidRDefault="00C17189" w:rsidP="00A344B2">
      <w:r>
        <w:t>Die Ergebnisse der Erstmusterprüfung müssen für alle spezifizierten Eigenschaften mit Soll- und Istwerten protokolliert werden. Etwaige Abweichungen müssen eindeutig gekennzeichnet werden.</w:t>
      </w:r>
    </w:p>
    <w:p w14:paraId="44467572" w14:textId="77777777" w:rsidR="00C17189" w:rsidRDefault="00C17189" w:rsidP="00A344B2">
      <w:r>
        <w:t>Der Erstmusterprüfbericht muss spätestens mit der Erstanlieferung der Ware dem Waren</w:t>
      </w:r>
      <w:r w:rsidR="00023CC5">
        <w:softHyphen/>
      </w:r>
      <w:r>
        <w:t>eingang des Auftraggebers zur Verfügung gestellt werden.</w:t>
      </w:r>
    </w:p>
    <w:p w14:paraId="5E146B15" w14:textId="77777777" w:rsidR="00C17189" w:rsidRDefault="00C17189" w:rsidP="00A344B2"/>
    <w:p w14:paraId="505CE835" w14:textId="77777777" w:rsidR="00C17189" w:rsidRDefault="00C17189" w:rsidP="00A344B2">
      <w:r>
        <w:t>Serienlieferungen dürfen erst nach Freigabe des Erstmusterprüfberichtes durch den Auftrag</w:t>
      </w:r>
      <w:r w:rsidR="00B46189">
        <w:softHyphen/>
      </w:r>
      <w:r w:rsidR="00627380">
        <w:t xml:space="preserve">geber, Abteilung Qualitätsmanagement, </w:t>
      </w:r>
      <w:r>
        <w:t>erfolgen.</w:t>
      </w:r>
    </w:p>
    <w:p w14:paraId="17452275" w14:textId="77777777" w:rsidR="00C17189" w:rsidRDefault="00C17189" w:rsidP="00627380">
      <w:pPr>
        <w:spacing w:before="100"/>
      </w:pPr>
      <w:r>
        <w:t>Änderungen, die Einfluss auf Prozesse, Produktions</w:t>
      </w:r>
      <w:r w:rsidRPr="00C86B30">
        <w:t xml:space="preserve">einrichtungen, Werkzeuge und CNC-Programme </w:t>
      </w:r>
      <w:r>
        <w:t xml:space="preserve">haben, </w:t>
      </w:r>
      <w:r w:rsidRPr="00C86B30">
        <w:t xml:space="preserve">müssen </w:t>
      </w:r>
      <w:r w:rsidRPr="007360CE">
        <w:t xml:space="preserve">bewertet </w:t>
      </w:r>
      <w:r>
        <w:t>und</w:t>
      </w:r>
      <w:r w:rsidRPr="00C86B30">
        <w:t xml:space="preserve"> im Rahmen einer FAI oder Delta</w:t>
      </w:r>
      <w:r w:rsidR="0024266E">
        <w:t>-</w:t>
      </w:r>
      <w:r w:rsidRPr="00C86B30">
        <w:t xml:space="preserve">FAI gemäß </w:t>
      </w:r>
      <w:r w:rsidR="00FA5D6F">
        <w:br/>
      </w:r>
      <w:r w:rsidRPr="00C86B30">
        <w:t>DIN EN 9102 dokumentiert und gelenkt werden.</w:t>
      </w:r>
    </w:p>
    <w:p w14:paraId="524796E1" w14:textId="77777777" w:rsidR="00167FEF" w:rsidRDefault="00167FEF" w:rsidP="00A344B2"/>
    <w:p w14:paraId="1F740E4E" w14:textId="77777777" w:rsidR="00C86754" w:rsidRPr="002F2B1C" w:rsidRDefault="00C86754" w:rsidP="009956F1">
      <w:pPr>
        <w:pStyle w:val="berschrift2"/>
      </w:pPr>
      <w:bookmarkStart w:id="26" w:name="_Toc56152383"/>
      <w:r w:rsidRPr="002F2B1C">
        <w:t>Mess-/Prüfmittel</w:t>
      </w:r>
      <w:bookmarkEnd w:id="24"/>
      <w:bookmarkEnd w:id="26"/>
    </w:p>
    <w:p w14:paraId="425594A3" w14:textId="445D23FC" w:rsidR="00C86754" w:rsidRPr="00485E4E" w:rsidRDefault="00C86754"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2.5</w:t>
      </w:r>
      <w:r w:rsidRPr="00485E4E">
        <w:rPr>
          <w:b/>
        </w:rPr>
        <w:fldChar w:fldCharType="end"/>
      </w:r>
      <w:r w:rsidR="00023CC5"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1</w:t>
      </w:r>
      <w:r w:rsidRPr="00485E4E">
        <w:rPr>
          <w:b/>
        </w:rPr>
        <w:fldChar w:fldCharType="end"/>
      </w:r>
      <w:r w:rsidR="00485E4E" w:rsidRPr="00485E4E">
        <w:rPr>
          <w:b/>
        </w:rPr>
        <w:tab/>
      </w:r>
      <w:r w:rsidRPr="00485E4E">
        <w:rPr>
          <w:b/>
        </w:rPr>
        <w:t>Mess- und Prüfmittel müssen kalibriert und gelenkt werden</w:t>
      </w:r>
    </w:p>
    <w:p w14:paraId="683403EF" w14:textId="77777777" w:rsidR="00A9192C" w:rsidRDefault="00A9192C" w:rsidP="00A9192C"/>
    <w:p w14:paraId="2E87D60C" w14:textId="77777777" w:rsidR="00C86754" w:rsidRPr="002F2B1C" w:rsidRDefault="00C86754" w:rsidP="00A9192C">
      <w:r w:rsidRPr="002F2B1C">
        <w:t xml:space="preserve">Der Lieferant muss sicherstellen, dass die von ihm für Nachweise der Konformität eingesetzten Mess- und Prüfmittel geeignet und durch den Hersteller oder </w:t>
      </w:r>
      <w:r w:rsidR="001E2A98">
        <w:t xml:space="preserve">durch </w:t>
      </w:r>
      <w:r w:rsidRPr="002F2B1C">
        <w:t>ein akkreditiertes Labor kalibriert sind</w:t>
      </w:r>
      <w:r w:rsidR="00D62E8A" w:rsidRPr="002F2B1C">
        <w:t>.</w:t>
      </w:r>
      <w:r w:rsidRPr="002F2B1C">
        <w:t xml:space="preserve"> </w:t>
      </w:r>
      <w:r w:rsidR="00F23E2A" w:rsidRPr="002F2B1C">
        <w:t>Die Verwendung e</w:t>
      </w:r>
      <w:r w:rsidRPr="002F2B1C">
        <w:t>igenkalibrier</w:t>
      </w:r>
      <w:r w:rsidR="00F23E2A" w:rsidRPr="002F2B1C">
        <w:t>ter Messmittel</w:t>
      </w:r>
      <w:r w:rsidRPr="002F2B1C">
        <w:t xml:space="preserve"> muss mit dem Auftraggeber verein</w:t>
      </w:r>
      <w:r w:rsidR="00167FEF">
        <w:softHyphen/>
      </w:r>
      <w:r w:rsidRPr="002F2B1C">
        <w:t>bart werden.</w:t>
      </w:r>
    </w:p>
    <w:p w14:paraId="2C2B4541" w14:textId="77777777" w:rsidR="00C86754" w:rsidRPr="002F2B1C" w:rsidRDefault="00C86754" w:rsidP="009956F1"/>
    <w:p w14:paraId="130C9F9D" w14:textId="77777777" w:rsidR="00C86754" w:rsidRPr="002F2B1C" w:rsidRDefault="00C86754" w:rsidP="009956F1">
      <w:r w:rsidRPr="002F2B1C">
        <w:t>Wird bei der Kalibrierung eines Mess-/Prüfmittels festgestellt, dass sich dieses außerhalb der Kalibriervorgaben befindet, muss dies als Abweichung dokumentiert werden. Der Lieferant muss die mit dem betroffenen Me</w:t>
      </w:r>
      <w:r w:rsidR="00D62E8A" w:rsidRPr="002F2B1C">
        <w:t>ss</w:t>
      </w:r>
      <w:r w:rsidRPr="002F2B1C">
        <w:t>mittel durchgeführten Prüfungen auf ihre Gültigkeit hin bewerten.</w:t>
      </w:r>
    </w:p>
    <w:p w14:paraId="66540B12" w14:textId="77777777" w:rsidR="00C86754" w:rsidRPr="002F2B1C" w:rsidRDefault="00C86754" w:rsidP="009956F1"/>
    <w:p w14:paraId="4139A4DB" w14:textId="77777777" w:rsidR="00C86754" w:rsidRPr="002F2B1C" w:rsidRDefault="00C86754" w:rsidP="009956F1">
      <w:r w:rsidRPr="002F2B1C">
        <w:t>Der Auftraggeber ha</w:t>
      </w:r>
      <w:r w:rsidR="00812A04" w:rsidRPr="002F2B1C">
        <w:t>t</w:t>
      </w:r>
      <w:r w:rsidRPr="002F2B1C">
        <w:t xml:space="preserve"> das Recht einer Wiederholung der erfolgten Messungen zu verlangen. Diese Forderung muss </w:t>
      </w:r>
      <w:r w:rsidR="00B46189">
        <w:t xml:space="preserve">– </w:t>
      </w:r>
      <w:r w:rsidRPr="002F2B1C">
        <w:t xml:space="preserve">soweit zutreffend </w:t>
      </w:r>
      <w:r w:rsidR="00B46189">
        <w:t xml:space="preserve">– </w:t>
      </w:r>
      <w:r w:rsidRPr="002F2B1C">
        <w:t>an alle Unterlieferanten weitergegeben werden.</w:t>
      </w:r>
    </w:p>
    <w:p w14:paraId="5B762DF0" w14:textId="77777777" w:rsidR="00C86754" w:rsidRPr="002F2B1C" w:rsidRDefault="00C86754" w:rsidP="009956F1"/>
    <w:p w14:paraId="5FCD3BDC" w14:textId="77777777" w:rsidR="00C86754" w:rsidRPr="002F2B1C" w:rsidRDefault="00C86754" w:rsidP="009956F1">
      <w:r w:rsidRPr="002F2B1C">
        <w:t>Für die Kennzeichnung, die periodische W</w:t>
      </w:r>
      <w:r w:rsidR="00B46189">
        <w:t xml:space="preserve">artung und Kalibrierung seiner </w:t>
      </w:r>
      <w:r w:rsidRPr="002F2B1C">
        <w:t xml:space="preserve">Messmittel ist der Auftragnehmer selbst verantwortlich. </w:t>
      </w:r>
    </w:p>
    <w:p w14:paraId="5F7E416F" w14:textId="77777777" w:rsidR="00C86754" w:rsidRPr="002F2B1C" w:rsidRDefault="00C86754" w:rsidP="009956F1"/>
    <w:p w14:paraId="09A1295A" w14:textId="77777777" w:rsidR="00C86754" w:rsidRPr="002F2B1C" w:rsidRDefault="00C86754" w:rsidP="009956F1">
      <w:r w:rsidRPr="002F2B1C">
        <w:t>Beigestellte Messmittel müssen rechtzeitig, mindestens sechs Wochen vor Ablauf des Kalibrier</w:t>
      </w:r>
      <w:r w:rsidR="00F27FA5">
        <w:softHyphen/>
      </w:r>
      <w:r w:rsidRPr="002F2B1C">
        <w:t>termins, vom Auftragnehmer an den Auftraggeber gesendet werden. Der Auftraggeber seiner</w:t>
      </w:r>
      <w:r w:rsidR="00F27FA5">
        <w:softHyphen/>
      </w:r>
      <w:r w:rsidRPr="002F2B1C">
        <w:t>seits veranlasst die Kalibrierung und überstellt freigegebene Messmittel wieder an den Auftrag</w:t>
      </w:r>
      <w:r w:rsidR="00F27FA5">
        <w:softHyphen/>
      </w:r>
      <w:r w:rsidRPr="002F2B1C">
        <w:t>nehmer. Im Falle eines negativen Befundes sorgt der Auftraggeber für den Ersatz des bean</w:t>
      </w:r>
      <w:r w:rsidR="00F27FA5">
        <w:softHyphen/>
      </w:r>
      <w:r w:rsidR="00167FEF">
        <w:t>standeten Messmittels.</w:t>
      </w:r>
    </w:p>
    <w:p w14:paraId="06BC1600" w14:textId="77777777" w:rsidR="00C86754" w:rsidRPr="002F2B1C" w:rsidRDefault="00C86754" w:rsidP="009956F1"/>
    <w:p w14:paraId="78A4A93B" w14:textId="77777777" w:rsidR="00C86754" w:rsidRDefault="00C86754" w:rsidP="009956F1">
      <w:r w:rsidRPr="002F2B1C">
        <w:t>Der Kalibrierstatus muss sichtbar am Messmittel angebracht sein, oder sich eindeutig am zugeordneten Aufbewahrungsbehältnis befinden.</w:t>
      </w:r>
    </w:p>
    <w:p w14:paraId="5FFD3537" w14:textId="77777777" w:rsidR="00F411D8" w:rsidRPr="002F2B1C" w:rsidRDefault="00F411D8" w:rsidP="009D4F97">
      <w:pPr>
        <w:pStyle w:val="berschrift2"/>
      </w:pPr>
      <w:bookmarkStart w:id="27" w:name="_Toc56152384"/>
      <w:r w:rsidRPr="002F2B1C">
        <w:lastRenderedPageBreak/>
        <w:t>Stichprobengröße</w:t>
      </w:r>
      <w:bookmarkEnd w:id="27"/>
    </w:p>
    <w:p w14:paraId="0FEF77B1" w14:textId="31474893" w:rsidR="00F411D8" w:rsidRPr="00485E4E" w:rsidRDefault="00F411D8"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2.6</w:t>
      </w:r>
      <w:r w:rsidRPr="00485E4E">
        <w:rPr>
          <w:b/>
        </w:rPr>
        <w:fldChar w:fldCharType="end"/>
      </w:r>
      <w:r w:rsidR="00DC3796"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1</w:t>
      </w:r>
      <w:r w:rsidRPr="00485E4E">
        <w:rPr>
          <w:b/>
        </w:rPr>
        <w:fldChar w:fldCharType="end"/>
      </w:r>
      <w:r w:rsidR="00485E4E">
        <w:rPr>
          <w:b/>
        </w:rPr>
        <w:tab/>
      </w:r>
      <w:r w:rsidRPr="00485E4E">
        <w:rPr>
          <w:b/>
        </w:rPr>
        <w:t>Annahmestichprobenprüfung</w:t>
      </w:r>
      <w:r w:rsidR="007E0B91" w:rsidRPr="00485E4E">
        <w:rPr>
          <w:b/>
        </w:rPr>
        <w:t>en</w:t>
      </w:r>
      <w:r w:rsidRPr="00485E4E">
        <w:rPr>
          <w:b/>
        </w:rPr>
        <w:t xml:space="preserve"> müssen DIN ISO 2859-1 entsprechen</w:t>
      </w:r>
    </w:p>
    <w:p w14:paraId="70CF8CAD" w14:textId="77777777" w:rsidR="00A9192C" w:rsidRDefault="00A9192C" w:rsidP="00A9192C">
      <w:pPr>
        <w:jc w:val="left"/>
      </w:pPr>
    </w:p>
    <w:p w14:paraId="6554BEB5" w14:textId="72E30AED" w:rsidR="00F411D8" w:rsidRPr="002F2B1C" w:rsidRDefault="00F411D8" w:rsidP="00A9192C">
      <w:pPr>
        <w:jc w:val="left"/>
      </w:pPr>
      <w:r w:rsidRPr="002F2B1C">
        <w:t xml:space="preserve">Die Stichprobengröße richtet sich nach der Lieferlosgröße. </w:t>
      </w:r>
    </w:p>
    <w:p w14:paraId="7F251B50" w14:textId="77777777" w:rsidR="00F411D8" w:rsidRPr="002F2B1C" w:rsidRDefault="00F411D8" w:rsidP="00625C18">
      <w:r w:rsidRPr="002F2B1C">
        <w:t>Zur Ermittlung de</w:t>
      </w:r>
      <w:r w:rsidR="00AF784B">
        <w:t>s</w:t>
      </w:r>
      <w:r w:rsidRPr="002F2B1C">
        <w:t xml:space="preserve"> Stichprobe</w:t>
      </w:r>
      <w:r w:rsidR="00AF784B">
        <w:t>numfangs</w:t>
      </w:r>
      <w:r w:rsidRPr="002F2B1C">
        <w:t xml:space="preserve"> muss die „Annahmestichprobenprüfung nach DIN ISO 2859-1“ verwendet werden.</w:t>
      </w:r>
    </w:p>
    <w:p w14:paraId="4D95CC0A" w14:textId="77777777" w:rsidR="00F411D8" w:rsidRPr="002F2B1C" w:rsidRDefault="00F411D8" w:rsidP="009D4F97">
      <w:pPr>
        <w:jc w:val="left"/>
      </w:pPr>
    </w:p>
    <w:p w14:paraId="06C17EC4" w14:textId="77777777" w:rsidR="00F411D8" w:rsidRPr="002F2B1C" w:rsidRDefault="00FE58B0" w:rsidP="00625C18">
      <w:r w:rsidRPr="002F2B1C">
        <w:t xml:space="preserve">Sofern </w:t>
      </w:r>
      <w:r w:rsidR="002F2B1C">
        <w:t xml:space="preserve">in der Bestellung </w:t>
      </w:r>
      <w:r w:rsidR="00F411D8" w:rsidRPr="002F2B1C">
        <w:t xml:space="preserve">nicht anders </w:t>
      </w:r>
      <w:r w:rsidRPr="002F2B1C">
        <w:t>angegeben</w:t>
      </w:r>
      <w:r w:rsidR="00F411D8" w:rsidRPr="002F2B1C">
        <w:t>, müssen folgende Standardeinstellungen ver</w:t>
      </w:r>
      <w:r w:rsidR="00625C18">
        <w:softHyphen/>
      </w:r>
      <w:r w:rsidR="00F411D8" w:rsidRPr="002F2B1C">
        <w:t>wendet werden:</w:t>
      </w:r>
    </w:p>
    <w:p w14:paraId="4828E498" w14:textId="77777777" w:rsidR="004361EE" w:rsidRPr="002F2B1C" w:rsidRDefault="004361EE" w:rsidP="009D4F97">
      <w:pPr>
        <w:jc w:val="left"/>
      </w:pPr>
    </w:p>
    <w:p w14:paraId="63D66851" w14:textId="77777777" w:rsidR="00F411D8" w:rsidRPr="00927641" w:rsidRDefault="00FE58B0" w:rsidP="00FE58B0">
      <w:pPr>
        <w:pStyle w:val="Aufzhlung1"/>
        <w:jc w:val="left"/>
      </w:pPr>
      <w:r w:rsidRPr="00927641">
        <w:t xml:space="preserve">Allgemeines </w:t>
      </w:r>
      <w:r w:rsidR="00F411D8" w:rsidRPr="00927641">
        <w:t xml:space="preserve">Prüfniveau II, </w:t>
      </w:r>
      <w:r w:rsidR="002F2B1C" w:rsidRPr="00927641">
        <w:br/>
      </w:r>
      <w:r w:rsidRPr="00927641">
        <w:t xml:space="preserve">entsprechend </w:t>
      </w:r>
      <w:r w:rsidRPr="00927641">
        <w:rPr>
          <w:b/>
        </w:rPr>
        <w:t>DIN ISO 2859-1, Tabelle 1</w:t>
      </w:r>
    </w:p>
    <w:p w14:paraId="336CE81C" w14:textId="77777777" w:rsidR="00F411D8" w:rsidRPr="00927641" w:rsidRDefault="002F2B1C" w:rsidP="002F2B1C">
      <w:pPr>
        <w:pStyle w:val="Aufzhlung1"/>
        <w:jc w:val="left"/>
      </w:pPr>
      <w:r w:rsidRPr="00927641">
        <w:t>AQL 1,0</w:t>
      </w:r>
      <w:r w:rsidR="00F411D8" w:rsidRPr="00927641">
        <w:t xml:space="preserve"> </w:t>
      </w:r>
      <w:r w:rsidRPr="00927641">
        <w:t>Einfach-Stichprobenanweisung für normale Prüfung</w:t>
      </w:r>
      <w:r w:rsidR="00FE58B0" w:rsidRPr="00927641">
        <w:t xml:space="preserve"> </w:t>
      </w:r>
      <w:r w:rsidRPr="00927641">
        <w:br/>
      </w:r>
      <w:r w:rsidR="00FE58B0" w:rsidRPr="00927641">
        <w:t xml:space="preserve">entsprechend </w:t>
      </w:r>
      <w:r w:rsidR="00FE58B0" w:rsidRPr="00927641">
        <w:rPr>
          <w:b/>
        </w:rPr>
        <w:t>DIN ISO 2859-1, Tabelle 2-A</w:t>
      </w:r>
    </w:p>
    <w:p w14:paraId="7411373C" w14:textId="77777777" w:rsidR="00F411D8" w:rsidRPr="002F2B1C" w:rsidRDefault="00F411D8" w:rsidP="009D4F97">
      <w:pPr>
        <w:jc w:val="left"/>
      </w:pPr>
    </w:p>
    <w:p w14:paraId="5380FA6C" w14:textId="77777777" w:rsidR="00F411D8" w:rsidRPr="002F2B1C" w:rsidRDefault="004361EE">
      <w:pPr>
        <w:jc w:val="left"/>
      </w:pPr>
      <w:r w:rsidRPr="002F2B1C">
        <w:t>Abweichungen v</w:t>
      </w:r>
      <w:r w:rsidR="00F411D8" w:rsidRPr="002F2B1C">
        <w:t>on diesem Standard m</w:t>
      </w:r>
      <w:r w:rsidR="002F2B1C">
        <w:t>üssen</w:t>
      </w:r>
      <w:r w:rsidR="00F411D8" w:rsidRPr="002F2B1C">
        <w:t xml:space="preserve"> gesondert vereinbart werden. </w:t>
      </w:r>
    </w:p>
    <w:p w14:paraId="1613E45E" w14:textId="77777777" w:rsidR="00F411D8" w:rsidRPr="00C021B1" w:rsidRDefault="00817474" w:rsidP="009956F1">
      <w:pPr>
        <w:rPr>
          <w:b/>
        </w:rPr>
      </w:pPr>
      <w:r w:rsidRPr="00C021B1">
        <w:rPr>
          <w:b/>
        </w:rPr>
        <w:t xml:space="preserve">Bei Zweifeln hinsichtlich der </w:t>
      </w:r>
      <w:r w:rsidR="00E76632" w:rsidRPr="00C021B1">
        <w:rPr>
          <w:b/>
        </w:rPr>
        <w:t xml:space="preserve">Interpretation und </w:t>
      </w:r>
      <w:r w:rsidRPr="00C021B1">
        <w:rPr>
          <w:b/>
        </w:rPr>
        <w:t xml:space="preserve">Anwendung der oben genannten </w:t>
      </w:r>
      <w:r w:rsidR="00E76632" w:rsidRPr="00C021B1">
        <w:rPr>
          <w:b/>
        </w:rPr>
        <w:t>Vor</w:t>
      </w:r>
      <w:r w:rsidR="00625C18">
        <w:rPr>
          <w:b/>
        </w:rPr>
        <w:softHyphen/>
      </w:r>
      <w:r w:rsidR="00E76632" w:rsidRPr="00C021B1">
        <w:rPr>
          <w:b/>
        </w:rPr>
        <w:t>gaben</w:t>
      </w:r>
      <w:r w:rsidRPr="00C021B1">
        <w:rPr>
          <w:b/>
        </w:rPr>
        <w:t xml:space="preserve"> </w:t>
      </w:r>
      <w:r w:rsidR="00AF784B" w:rsidRPr="00C021B1">
        <w:rPr>
          <w:b/>
        </w:rPr>
        <w:t xml:space="preserve">kann der </w:t>
      </w:r>
      <w:r w:rsidR="00E76632" w:rsidRPr="00C021B1">
        <w:rPr>
          <w:b/>
        </w:rPr>
        <w:t xml:space="preserve">im konkreten Fall </w:t>
      </w:r>
      <w:r w:rsidR="00AF784B" w:rsidRPr="00C021B1">
        <w:rPr>
          <w:b/>
        </w:rPr>
        <w:t>erforderliche Stichprobenumfang bei der Bayern-Chemie angefordert werden.</w:t>
      </w:r>
    </w:p>
    <w:p w14:paraId="142CA98A" w14:textId="77777777" w:rsidR="00167FEF" w:rsidRDefault="00167FEF" w:rsidP="009956F1"/>
    <w:p w14:paraId="1070E03D" w14:textId="77777777" w:rsidR="00F411D8" w:rsidRPr="002F4597" w:rsidRDefault="00F411D8" w:rsidP="009956F1">
      <w:pPr>
        <w:pStyle w:val="berschrift2"/>
      </w:pPr>
      <w:bookmarkStart w:id="28" w:name="_Toc516063485"/>
      <w:bookmarkStart w:id="29" w:name="_Toc56152385"/>
      <w:bookmarkStart w:id="30" w:name="_Ref515886811"/>
      <w:bookmarkStart w:id="31" w:name="_Toc516063488"/>
      <w:bookmarkEnd w:id="25"/>
      <w:r w:rsidRPr="002F4597">
        <w:t>Nichtkonformitäten/Fehlermeldungen/Fehlerursachenanalyse</w:t>
      </w:r>
      <w:bookmarkEnd w:id="28"/>
      <w:bookmarkEnd w:id="29"/>
    </w:p>
    <w:p w14:paraId="5557341D" w14:textId="4EBC1191" w:rsidR="00F411D8" w:rsidRPr="00485E4E" w:rsidRDefault="00F411D8"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2.7</w:t>
      </w:r>
      <w:r w:rsidRPr="00485E4E">
        <w:rPr>
          <w:b/>
        </w:rPr>
        <w:fldChar w:fldCharType="end"/>
      </w:r>
      <w:r w:rsidR="001B498D"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1</w:t>
      </w:r>
      <w:r w:rsidRPr="00485E4E">
        <w:rPr>
          <w:b/>
        </w:rPr>
        <w:fldChar w:fldCharType="end"/>
      </w:r>
      <w:r w:rsidR="00485E4E" w:rsidRPr="00485E4E">
        <w:rPr>
          <w:b/>
        </w:rPr>
        <w:tab/>
      </w:r>
      <w:r w:rsidR="005D36ED" w:rsidRPr="00485E4E">
        <w:rPr>
          <w:b/>
        </w:rPr>
        <w:t xml:space="preserve">Die </w:t>
      </w:r>
      <w:r w:rsidR="00AF1687" w:rsidRPr="00485E4E">
        <w:rPr>
          <w:b/>
        </w:rPr>
        <w:t>Lieferun</w:t>
      </w:r>
      <w:r w:rsidR="00862A27" w:rsidRPr="00485E4E">
        <w:rPr>
          <w:b/>
        </w:rPr>
        <w:t>g</w:t>
      </w:r>
      <w:r w:rsidR="00AF1687" w:rsidRPr="00485E4E">
        <w:rPr>
          <w:b/>
        </w:rPr>
        <w:t xml:space="preserve"> </w:t>
      </w:r>
      <w:r w:rsidR="005D36ED" w:rsidRPr="00485E4E">
        <w:rPr>
          <w:b/>
        </w:rPr>
        <w:t xml:space="preserve">nicht-konformer Produkte muss </w:t>
      </w:r>
      <w:r w:rsidR="00AF1687" w:rsidRPr="00485E4E">
        <w:rPr>
          <w:b/>
        </w:rPr>
        <w:t>durch den Aufraggeber</w:t>
      </w:r>
      <w:r w:rsidRPr="00485E4E">
        <w:rPr>
          <w:b/>
        </w:rPr>
        <w:t xml:space="preserve"> </w:t>
      </w:r>
      <w:r w:rsidR="005D36ED" w:rsidRPr="00485E4E">
        <w:rPr>
          <w:b/>
        </w:rPr>
        <w:t>genehmigt sein.</w:t>
      </w:r>
      <w:r w:rsidRPr="00485E4E">
        <w:rPr>
          <w:b/>
        </w:rPr>
        <w:t xml:space="preserve"> </w:t>
      </w:r>
    </w:p>
    <w:p w14:paraId="0D771FF8" w14:textId="77777777" w:rsidR="00A9192C" w:rsidRDefault="00A9192C" w:rsidP="00A9192C"/>
    <w:p w14:paraId="2E1221FF" w14:textId="77777777" w:rsidR="005D36ED" w:rsidRPr="002F4597" w:rsidRDefault="00F411D8" w:rsidP="00A9192C">
      <w:r w:rsidRPr="002F4597">
        <w:t xml:space="preserve">Die Lieferungen von nichtkonformen Produkten </w:t>
      </w:r>
      <w:r w:rsidR="00CE5DBC">
        <w:t>müssen</w:t>
      </w:r>
      <w:r w:rsidR="00CE5DBC" w:rsidRPr="002F4597">
        <w:t xml:space="preserve"> </w:t>
      </w:r>
      <w:r w:rsidRPr="002F4597">
        <w:t>durch den Auftraggeber genehmigt werden. Hierzu muss die Nichtkonformität mittels Tolerierungsantrag mit Angabe von</w:t>
      </w:r>
      <w:r w:rsidR="005D36ED" w:rsidRPr="002F4597">
        <w:t>:</w:t>
      </w:r>
    </w:p>
    <w:p w14:paraId="08AEF042" w14:textId="77777777" w:rsidR="00F411D8" w:rsidRPr="002F4597" w:rsidRDefault="00F411D8" w:rsidP="00A9192C">
      <w:pPr>
        <w:pStyle w:val="Aufzhlung1"/>
        <w:spacing w:before="100"/>
      </w:pPr>
      <w:r w:rsidRPr="002F4597">
        <w:t xml:space="preserve">Nr. des Tolerierungsantrags, </w:t>
      </w:r>
    </w:p>
    <w:p w14:paraId="3A43C56E" w14:textId="77777777" w:rsidR="00F411D8" w:rsidRPr="002F4597" w:rsidRDefault="00F411D8" w:rsidP="007A3BA3">
      <w:pPr>
        <w:pStyle w:val="Aufzhlung1"/>
      </w:pPr>
      <w:r w:rsidRPr="002F4597">
        <w:t>Material-Identifizierungsnummer</w:t>
      </w:r>
      <w:r w:rsidR="00F27FA5">
        <w:t>,</w:t>
      </w:r>
      <w:r w:rsidRPr="002F4597">
        <w:t xml:space="preserve"> </w:t>
      </w:r>
    </w:p>
    <w:p w14:paraId="54F9E24E" w14:textId="77777777" w:rsidR="00F411D8" w:rsidRPr="002F4597" w:rsidRDefault="00F411D8" w:rsidP="007A3BA3">
      <w:pPr>
        <w:pStyle w:val="Aufzhlung1"/>
      </w:pPr>
      <w:r w:rsidRPr="002F4597">
        <w:t>Serial-Nr.</w:t>
      </w:r>
      <w:r w:rsidR="00F27FA5">
        <w:t>,</w:t>
      </w:r>
      <w:r w:rsidRPr="002F4597">
        <w:t xml:space="preserve"> </w:t>
      </w:r>
    </w:p>
    <w:p w14:paraId="116B9FE8" w14:textId="77777777" w:rsidR="00F411D8" w:rsidRPr="002F4597" w:rsidRDefault="00F411D8" w:rsidP="007A3BA3">
      <w:pPr>
        <w:pStyle w:val="Aufzhlung1"/>
      </w:pPr>
      <w:r w:rsidRPr="002F4597">
        <w:t xml:space="preserve">zugeordneten Abweichungen, </w:t>
      </w:r>
    </w:p>
    <w:p w14:paraId="68E24B64" w14:textId="77777777" w:rsidR="00F411D8" w:rsidRPr="002F4597" w:rsidRDefault="00F411D8" w:rsidP="007A3BA3">
      <w:pPr>
        <w:pStyle w:val="Aufzhlung1"/>
      </w:pPr>
      <w:r w:rsidRPr="002F4597">
        <w:t xml:space="preserve">Ursachen der Abweichungen und </w:t>
      </w:r>
    </w:p>
    <w:p w14:paraId="4C731970" w14:textId="77777777" w:rsidR="00F411D8" w:rsidRPr="002F4597" w:rsidRDefault="00F411D8" w:rsidP="007A3BA3">
      <w:pPr>
        <w:pStyle w:val="Aufzhlung1"/>
      </w:pPr>
      <w:r w:rsidRPr="002F4597">
        <w:t xml:space="preserve">eingeleiteten Maßnahmen </w:t>
      </w:r>
    </w:p>
    <w:p w14:paraId="76A3BCEB" w14:textId="77777777" w:rsidR="00F411D8" w:rsidRPr="002F4597" w:rsidRDefault="00F411D8" w:rsidP="00A9192C">
      <w:pPr>
        <w:spacing w:before="100"/>
      </w:pPr>
      <w:r w:rsidRPr="002F4597">
        <w:t xml:space="preserve">dokumentiert werden. </w:t>
      </w:r>
    </w:p>
    <w:p w14:paraId="02937E68" w14:textId="77777777" w:rsidR="00F411D8" w:rsidRPr="002F4597" w:rsidRDefault="00F411D8" w:rsidP="007A3BA3"/>
    <w:p w14:paraId="6F651925" w14:textId="77777777" w:rsidR="002F4597" w:rsidRPr="002F4597" w:rsidRDefault="00F411D8" w:rsidP="007A3BA3">
      <w:r w:rsidRPr="002F4597">
        <w:t>Der Tolerierungsantrag muss vor der Lieferung zur Begutachtung dem Auftraggeber (Qualitäts</w:t>
      </w:r>
      <w:r w:rsidR="00F27FA5">
        <w:softHyphen/>
      </w:r>
      <w:r w:rsidRPr="002F4597">
        <w:t xml:space="preserve">management oder Einkauf) vorgelegt werden. </w:t>
      </w:r>
    </w:p>
    <w:p w14:paraId="14829795" w14:textId="77777777" w:rsidR="002F4597" w:rsidRPr="002F4597" w:rsidRDefault="002F4597" w:rsidP="007A3BA3"/>
    <w:p w14:paraId="70FDF256" w14:textId="77777777" w:rsidR="00684B7D" w:rsidRDefault="00F411D8" w:rsidP="007A3BA3">
      <w:r w:rsidRPr="00684B7D">
        <w:t xml:space="preserve">Tolerierungsanträge </w:t>
      </w:r>
      <w:r w:rsidR="002F4597" w:rsidRPr="00684B7D">
        <w:t xml:space="preserve">müssen per </w:t>
      </w:r>
      <w:r w:rsidR="00F27FA5">
        <w:t>E</w:t>
      </w:r>
      <w:r w:rsidR="0024266E" w:rsidRPr="00684B7D">
        <w:t>-</w:t>
      </w:r>
      <w:r w:rsidR="00F27FA5">
        <w:t>M</w:t>
      </w:r>
      <w:r w:rsidRPr="00684B7D">
        <w:t xml:space="preserve">ail an </w:t>
      </w:r>
    </w:p>
    <w:p w14:paraId="5946CAD2" w14:textId="77777777" w:rsidR="002F4597" w:rsidRPr="002F4597" w:rsidRDefault="00B913BB" w:rsidP="007A3BA3">
      <w:hyperlink r:id="rId11" w:history="1">
        <w:r w:rsidR="005D36ED" w:rsidRPr="00A9192C">
          <w:rPr>
            <w:rStyle w:val="Hyperlink"/>
            <w:b/>
          </w:rPr>
          <w:t>procurement-bc</w:t>
        </w:r>
        <w:r w:rsidR="00F411D8" w:rsidRPr="00A9192C">
          <w:rPr>
            <w:rStyle w:val="Hyperlink"/>
            <w:b/>
          </w:rPr>
          <w:t>@mbda-systems.de</w:t>
        </w:r>
      </w:hyperlink>
      <w:r w:rsidR="00F411D8" w:rsidRPr="00684B7D">
        <w:t xml:space="preserve"> übermittelt werden.</w:t>
      </w:r>
      <w:r w:rsidR="00F411D8" w:rsidRPr="002F4597">
        <w:t xml:space="preserve"> </w:t>
      </w:r>
    </w:p>
    <w:p w14:paraId="0BDFC49E" w14:textId="77777777" w:rsidR="002F4597" w:rsidRPr="002F4597" w:rsidRDefault="002F4597" w:rsidP="007A3BA3"/>
    <w:p w14:paraId="22868B36" w14:textId="77777777" w:rsidR="00F411D8" w:rsidRPr="002F4597" w:rsidRDefault="00F411D8" w:rsidP="007A3BA3">
      <w:r w:rsidRPr="002F4597">
        <w:t>Erst nach schriftlicher Freigabe durch den Auftraggeber</w:t>
      </w:r>
      <w:r w:rsidR="00891A9D">
        <w:t xml:space="preserve">, Abteilung Qualitätsmanagement, </w:t>
      </w:r>
      <w:r w:rsidRPr="002F4597">
        <w:t>darf eine Lieferung erfolgen.</w:t>
      </w:r>
    </w:p>
    <w:p w14:paraId="1E9757BB" w14:textId="77777777" w:rsidR="00F411D8" w:rsidRPr="002F4597" w:rsidRDefault="00F411D8" w:rsidP="007A3BA3">
      <w:r w:rsidRPr="002F4597">
        <w:t>Genehmigte Tolerierungsanträge müssen in die Lieferdokumentation aufgenommen werden.</w:t>
      </w:r>
    </w:p>
    <w:p w14:paraId="2F0D74DB" w14:textId="77777777" w:rsidR="00F411D8" w:rsidRPr="002F4597" w:rsidRDefault="00F411D8" w:rsidP="007A3BA3">
      <w:pPr>
        <w:pStyle w:val="Aufzhlung1"/>
        <w:numPr>
          <w:ilvl w:val="0"/>
          <w:numId w:val="0"/>
        </w:numPr>
      </w:pPr>
    </w:p>
    <w:p w14:paraId="3248B9D2" w14:textId="77777777" w:rsidR="005D4F6B" w:rsidRDefault="005D4F6B">
      <w:pPr>
        <w:jc w:val="left"/>
      </w:pPr>
      <w:r>
        <w:br w:type="page"/>
      </w:r>
    </w:p>
    <w:p w14:paraId="2B0D72F9" w14:textId="570E81F5" w:rsidR="00F411D8" w:rsidRPr="00485E4E" w:rsidRDefault="00F411D8"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lastRenderedPageBreak/>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2.7</w:t>
      </w:r>
      <w:r w:rsidRPr="00485E4E">
        <w:rPr>
          <w:b/>
        </w:rPr>
        <w:fldChar w:fldCharType="end"/>
      </w:r>
      <w:r w:rsidR="00DC3796"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2</w:t>
      </w:r>
      <w:r w:rsidRPr="00485E4E">
        <w:rPr>
          <w:b/>
        </w:rPr>
        <w:fldChar w:fldCharType="end"/>
      </w:r>
      <w:r w:rsidR="00485E4E" w:rsidRPr="00485E4E">
        <w:rPr>
          <w:b/>
        </w:rPr>
        <w:tab/>
      </w:r>
      <w:r w:rsidRPr="00485E4E">
        <w:rPr>
          <w:b/>
        </w:rPr>
        <w:t xml:space="preserve">Ausgelieferte nichtkonforme Produkte müssen unverzüglich gemeldet </w:t>
      </w:r>
      <w:r w:rsidR="00A63D33" w:rsidRPr="00485E4E">
        <w:rPr>
          <w:b/>
        </w:rPr>
        <w:t xml:space="preserve">und korrigiert </w:t>
      </w:r>
      <w:r w:rsidRPr="00485E4E">
        <w:rPr>
          <w:b/>
        </w:rPr>
        <w:t>werden</w:t>
      </w:r>
    </w:p>
    <w:p w14:paraId="3E009173" w14:textId="77777777" w:rsidR="00AC46F6" w:rsidRDefault="00AC46F6" w:rsidP="00C021B1">
      <w:pPr>
        <w:spacing w:before="100"/>
      </w:pPr>
      <w:r>
        <w:t>Sollten dem Lieferanten Abweichungen/Fehler an bereits gelieferten Produkten – unabhängig davon, ob bereits akzeptiert oder nicht – zur Kenntnis gelangen, muss der Auftraggeber unmittelbar schriftlich unterrichtet werden.</w:t>
      </w:r>
    </w:p>
    <w:p w14:paraId="36D8BE32" w14:textId="77777777" w:rsidR="00AC46F6" w:rsidRDefault="00AC46F6" w:rsidP="009956F1"/>
    <w:p w14:paraId="340560B4" w14:textId="77777777" w:rsidR="00F411D8" w:rsidRDefault="001E1EE0" w:rsidP="009956F1">
      <w:r>
        <w:t xml:space="preserve">Die Unterrichtung </w:t>
      </w:r>
      <w:r w:rsidR="00F411D8">
        <w:t>muss</w:t>
      </w:r>
      <w:r w:rsidR="00F411D8" w:rsidRPr="00B410C9">
        <w:t xml:space="preserve"> eine genaue Fehlerbeschreibung mit Angabe der betroffenen Teile, Teile-Nummern, Anzahl und Lieferdaten enthalten</w:t>
      </w:r>
      <w:r w:rsidR="00F411D8">
        <w:t>.</w:t>
      </w:r>
    </w:p>
    <w:p w14:paraId="4D5B9961" w14:textId="77777777" w:rsidR="00F411D8" w:rsidRDefault="00F411D8" w:rsidP="009956F1"/>
    <w:p w14:paraId="4E17FCB9" w14:textId="77777777" w:rsidR="00A63D33" w:rsidRDefault="00A63D33" w:rsidP="009956F1">
      <w:r w:rsidRPr="00A63D33">
        <w:t>Der Lieferant ist für die Ursachenermittlung und Beseitigung von Nichtkonformitäten/Fehlern an gelieferten Produkten verantwortlich.</w:t>
      </w:r>
    </w:p>
    <w:p w14:paraId="094720EC" w14:textId="77777777" w:rsidR="006F3D04" w:rsidRDefault="006F3D04" w:rsidP="006F3D04"/>
    <w:p w14:paraId="08C6BDCD" w14:textId="77777777" w:rsidR="00C021B1" w:rsidRDefault="00C021B1" w:rsidP="006F3D04"/>
    <w:p w14:paraId="4B6C2090" w14:textId="546E8E93" w:rsidR="006F3D04" w:rsidRPr="00485E4E" w:rsidRDefault="006F3D04"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2.7</w:t>
      </w:r>
      <w:r w:rsidRPr="00485E4E">
        <w:rPr>
          <w:b/>
        </w:rPr>
        <w:fldChar w:fldCharType="end"/>
      </w:r>
      <w:r w:rsidR="00023CC5"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3</w:t>
      </w:r>
      <w:r w:rsidRPr="00485E4E">
        <w:rPr>
          <w:b/>
        </w:rPr>
        <w:fldChar w:fldCharType="end"/>
      </w:r>
      <w:r w:rsidR="00485E4E">
        <w:rPr>
          <w:b/>
        </w:rPr>
        <w:tab/>
      </w:r>
      <w:r w:rsidRPr="00485E4E">
        <w:rPr>
          <w:b/>
        </w:rPr>
        <w:t>Ein 8D-Bericht muss auf Anforderung geliefert werden</w:t>
      </w:r>
      <w:r w:rsidR="00625C18" w:rsidRPr="00485E4E">
        <w:rPr>
          <w:b/>
        </w:rPr>
        <w:t xml:space="preserve"> </w:t>
      </w:r>
    </w:p>
    <w:p w14:paraId="0E2A0BE8" w14:textId="77777777" w:rsidR="006F3D04" w:rsidRDefault="006F3D04" w:rsidP="00C021B1">
      <w:pPr>
        <w:spacing w:before="100"/>
      </w:pPr>
      <w:r>
        <w:t>Der Lieferant muss auf Anforderung des Auftraggebers einen 8D</w:t>
      </w:r>
      <w:r w:rsidR="00C4378B">
        <w:t>-</w:t>
      </w:r>
      <w:r>
        <w:t>Bericht entsprechend</w:t>
      </w:r>
      <w:r w:rsidRPr="007E4E2C">
        <w:t xml:space="preserve"> DIN EN 9136</w:t>
      </w:r>
      <w:r>
        <w:t xml:space="preserve"> </w:t>
      </w:r>
      <w:r w:rsidRPr="00070470">
        <w:t xml:space="preserve">oder SAE AS 13000 oder gleichwertig </w:t>
      </w:r>
      <w:r>
        <w:t xml:space="preserve">erstellen. </w:t>
      </w:r>
    </w:p>
    <w:p w14:paraId="7E1783B7" w14:textId="77777777" w:rsidR="00A63D33" w:rsidRDefault="00A63D33" w:rsidP="006F3D04"/>
    <w:p w14:paraId="67250BC6" w14:textId="77777777" w:rsidR="00A63D33" w:rsidRDefault="00A63D33" w:rsidP="00C4378B">
      <w:pPr>
        <w:tabs>
          <w:tab w:val="left" w:pos="3402"/>
        </w:tabs>
      </w:pPr>
      <w:r>
        <w:t xml:space="preserve">Bearbeitungszeit allgemein: 30 Werktage. </w:t>
      </w:r>
    </w:p>
    <w:p w14:paraId="1341945B" w14:textId="77777777" w:rsidR="00A63D33" w:rsidRDefault="00A63D33" w:rsidP="00C4378B">
      <w:pPr>
        <w:tabs>
          <w:tab w:val="left" w:pos="3402"/>
        </w:tabs>
      </w:pPr>
      <w:r>
        <w:t xml:space="preserve">Bei sicherheitskritischen Bauteilen: 5 Werktage für einen Zwischenbericht. </w:t>
      </w:r>
    </w:p>
    <w:p w14:paraId="55E53056" w14:textId="77777777" w:rsidR="00F411D8" w:rsidRDefault="00A63D33" w:rsidP="009956F1">
      <w:r>
        <w:t>Terminüberschreitungen müssen vor Fristende schriftlich angefragt werden.</w:t>
      </w:r>
    </w:p>
    <w:p w14:paraId="547C45CE" w14:textId="77777777" w:rsidR="00CE5DBC" w:rsidRDefault="00CE5DBC" w:rsidP="009956F1"/>
    <w:p w14:paraId="3E8EE5A0" w14:textId="77777777" w:rsidR="002E033A" w:rsidRPr="002F4597" w:rsidRDefault="002E033A" w:rsidP="00B83513">
      <w:pPr>
        <w:pStyle w:val="berschrift2"/>
      </w:pPr>
      <w:bookmarkStart w:id="32" w:name="_Toc56152386"/>
      <w:bookmarkStart w:id="33" w:name="_Ref213739526"/>
      <w:bookmarkStart w:id="34" w:name="_Ref213739547"/>
      <w:r w:rsidRPr="002F4597">
        <w:t>Lieferdokumentation</w:t>
      </w:r>
      <w:bookmarkEnd w:id="32"/>
      <w:bookmarkEnd w:id="33"/>
      <w:bookmarkEnd w:id="34"/>
    </w:p>
    <w:p w14:paraId="0B0BF349" w14:textId="15B061DB" w:rsidR="002E033A" w:rsidRPr="00485E4E" w:rsidRDefault="002E033A"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2.8</w:t>
      </w:r>
      <w:r w:rsidRPr="00485E4E">
        <w:rPr>
          <w:b/>
        </w:rPr>
        <w:fldChar w:fldCharType="end"/>
      </w:r>
      <w:r w:rsidR="00023CC5"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1</w:t>
      </w:r>
      <w:r w:rsidRPr="00485E4E">
        <w:rPr>
          <w:b/>
        </w:rPr>
        <w:fldChar w:fldCharType="end"/>
      </w:r>
      <w:r w:rsidR="00485E4E" w:rsidRPr="00485E4E">
        <w:rPr>
          <w:b/>
        </w:rPr>
        <w:tab/>
      </w:r>
      <w:r w:rsidRPr="00485E4E">
        <w:rPr>
          <w:b/>
        </w:rPr>
        <w:t>Eine vollständige und standar</w:t>
      </w:r>
      <w:r w:rsidR="00C4378B" w:rsidRPr="00485E4E">
        <w:rPr>
          <w:b/>
        </w:rPr>
        <w:t>d</w:t>
      </w:r>
      <w:r w:rsidRPr="00485E4E">
        <w:rPr>
          <w:b/>
        </w:rPr>
        <w:t xml:space="preserve">isierte Lieferdokumentation muss mit dem Produkt geliefert werden </w:t>
      </w:r>
    </w:p>
    <w:p w14:paraId="6480E7EC" w14:textId="77777777" w:rsidR="00A9192C" w:rsidRDefault="00A9192C" w:rsidP="00A9192C"/>
    <w:p w14:paraId="404E2F9C" w14:textId="77777777" w:rsidR="002E033A" w:rsidRPr="002F4597" w:rsidRDefault="002E033A" w:rsidP="00A9192C">
      <w:r w:rsidRPr="002F4597">
        <w:t>Die geforderte Lieferdokumentation wird in der Bestellung ausgewiesen. Sie gehört zum Liefer</w:t>
      </w:r>
      <w:r w:rsidR="00CE5DBC">
        <w:softHyphen/>
      </w:r>
      <w:r w:rsidRPr="002F4597">
        <w:t>umfang und führt bei Unvollständigkeit zur Rückweisung oder Sperrung der Lieferung.</w:t>
      </w:r>
    </w:p>
    <w:p w14:paraId="12855C93" w14:textId="77777777" w:rsidR="002E033A" w:rsidRPr="002F4597" w:rsidRDefault="002E033A" w:rsidP="009956F1"/>
    <w:p w14:paraId="213D3245" w14:textId="77777777" w:rsidR="002E033A" w:rsidRPr="002F4597" w:rsidRDefault="002E033A" w:rsidP="009956F1">
      <w:r w:rsidRPr="002F4597">
        <w:t>Folgende Nachweise müssen zusätzlich als Teil der Lieferdokumentation erbracht werden:</w:t>
      </w:r>
    </w:p>
    <w:p w14:paraId="43BE43C1" w14:textId="77777777" w:rsidR="002E033A" w:rsidRPr="002F4597" w:rsidRDefault="002E033A" w:rsidP="002E033A">
      <w:pPr>
        <w:pStyle w:val="Aufzhlung1"/>
      </w:pPr>
      <w:r w:rsidRPr="002F4597">
        <w:t>Kopien genehmigter Tolerierungsanträge (falls zutreffend)</w:t>
      </w:r>
    </w:p>
    <w:p w14:paraId="753A0FE9" w14:textId="77777777" w:rsidR="002E033A" w:rsidRPr="002F4597" w:rsidRDefault="002E033A" w:rsidP="002E033A">
      <w:pPr>
        <w:pStyle w:val="Aufzhlung1"/>
      </w:pPr>
      <w:r w:rsidRPr="002F4597">
        <w:t>Kopien sonstiger Genehmigungen</w:t>
      </w:r>
      <w:r w:rsidR="005D4F6B" w:rsidRPr="002F4597">
        <w:t xml:space="preserve"> (falls zutreffend)</w:t>
      </w:r>
    </w:p>
    <w:p w14:paraId="4F8164D1" w14:textId="77777777" w:rsidR="002E033A" w:rsidRPr="002F4597" w:rsidRDefault="002E033A" w:rsidP="00612394">
      <w:pPr>
        <w:pStyle w:val="Aufzhlung1"/>
        <w:numPr>
          <w:ilvl w:val="0"/>
          <w:numId w:val="0"/>
        </w:numPr>
        <w:ind w:left="360" w:hanging="360"/>
      </w:pPr>
    </w:p>
    <w:p w14:paraId="3205737A" w14:textId="552C6EE2" w:rsidR="002E033A" w:rsidRPr="00684B7D" w:rsidRDefault="002E033A" w:rsidP="00612394">
      <w:r w:rsidRPr="00684B7D">
        <w:t>Die Lieferdokumentation muss entweder anerkannten Normen oder BC-firmenspezifischen Vorgaben ent</w:t>
      </w:r>
      <w:r w:rsidR="002F4597" w:rsidRPr="00684B7D">
        <w:t>sprechen. V</w:t>
      </w:r>
      <w:r w:rsidRPr="00684B7D">
        <w:t xml:space="preserve">orgefertigte Formulare </w:t>
      </w:r>
      <w:r w:rsidR="002F4597" w:rsidRPr="00684B7D">
        <w:t>können von der BC-Homepage</w:t>
      </w:r>
      <w:r w:rsidR="00F2424E">
        <w:t xml:space="preserve"> </w:t>
      </w:r>
      <w:r w:rsidR="00F2424E">
        <w:br/>
      </w:r>
      <w:hyperlink r:id="rId12" w:history="1">
        <w:r w:rsidR="0058759F">
          <w:rPr>
            <w:rStyle w:val="Hyperlink"/>
            <w:b/>
            <w:bCs/>
          </w:rPr>
          <w:t>https://bayern-chemie.com/de/lieferanteninformation/</w:t>
        </w:r>
      </w:hyperlink>
      <w:r w:rsidR="00D443D3">
        <w:t xml:space="preserve"> </w:t>
      </w:r>
      <w:r w:rsidR="002F4597" w:rsidRPr="00684B7D">
        <w:t xml:space="preserve">heruntergeladen </w:t>
      </w:r>
      <w:r w:rsidR="00DB0F87" w:rsidRPr="00684B7D">
        <w:t>werd</w:t>
      </w:r>
      <w:r w:rsidR="002F4597" w:rsidRPr="00684B7D">
        <w:t>en</w:t>
      </w:r>
      <w:r w:rsidRPr="00684B7D">
        <w:t>.</w:t>
      </w:r>
    </w:p>
    <w:p w14:paraId="162BE916" w14:textId="77777777" w:rsidR="002E033A" w:rsidRPr="00BE590B" w:rsidRDefault="002E033A" w:rsidP="00612394">
      <w:pPr>
        <w:rPr>
          <w:highlight w:val="yellow"/>
        </w:rPr>
      </w:pPr>
    </w:p>
    <w:p w14:paraId="2D99BBB2" w14:textId="77777777" w:rsidR="002E033A" w:rsidRPr="00684B7D" w:rsidRDefault="002E033A" w:rsidP="00612394">
      <w:r w:rsidRPr="00684B7D">
        <w:t xml:space="preserve">Die Lieferdokumente </w:t>
      </w:r>
      <w:r w:rsidR="00684B7D" w:rsidRPr="00684B7D">
        <w:t xml:space="preserve">müssen </w:t>
      </w:r>
      <w:r w:rsidR="00C4378B">
        <w:t>–</w:t>
      </w:r>
      <w:r w:rsidRPr="00684B7D">
        <w:t xml:space="preserve"> unter Anführung der Bestellangaben </w:t>
      </w:r>
      <w:r w:rsidR="00C4378B">
        <w:t>–</w:t>
      </w:r>
      <w:r w:rsidRPr="00684B7D">
        <w:t xml:space="preserve"> Querverweise zueinan</w:t>
      </w:r>
      <w:r w:rsidR="00C4378B">
        <w:softHyphen/>
      </w:r>
      <w:r w:rsidRPr="00684B7D">
        <w:t>der, mindestens aber zur Prüfbescheinigung</w:t>
      </w:r>
      <w:r w:rsidR="00684B7D" w:rsidRPr="00684B7D">
        <w:t xml:space="preserve"> beinhalten</w:t>
      </w:r>
      <w:r w:rsidRPr="00684B7D">
        <w:t xml:space="preserve">.  </w:t>
      </w:r>
    </w:p>
    <w:p w14:paraId="7DC2792C" w14:textId="77777777" w:rsidR="002E033A" w:rsidRPr="00BE590B" w:rsidRDefault="002E033A" w:rsidP="00612394">
      <w:pPr>
        <w:rPr>
          <w:highlight w:val="yellow"/>
        </w:rPr>
      </w:pPr>
    </w:p>
    <w:p w14:paraId="28AF8133" w14:textId="771177A1" w:rsidR="00DB0F87" w:rsidRPr="00DC3796" w:rsidRDefault="00DB0F87" w:rsidP="00BE590B">
      <w:r w:rsidRPr="00DC3796">
        <w:t xml:space="preserve">Grundsätzlich </w:t>
      </w:r>
      <w:r w:rsidR="00C40D7D" w:rsidRPr="00DC3796">
        <w:t>sollte d</w:t>
      </w:r>
      <w:r w:rsidRPr="00DC3796">
        <w:t>ie</w:t>
      </w:r>
      <w:r w:rsidR="002E033A" w:rsidRPr="00DC3796">
        <w:t xml:space="preserve"> Lieferdokumentation</w:t>
      </w:r>
      <w:r w:rsidR="0004489B" w:rsidRPr="00DC3796">
        <w:t xml:space="preserve"> </w:t>
      </w:r>
      <w:r w:rsidR="006D1428" w:rsidRPr="00DC3796">
        <w:t>via</w:t>
      </w:r>
      <w:r w:rsidR="00C4378B" w:rsidRPr="00DC3796">
        <w:t xml:space="preserve"> </w:t>
      </w:r>
      <w:r w:rsidR="00A9192C">
        <w:t>E</w:t>
      </w:r>
      <w:r w:rsidR="00C4378B" w:rsidRPr="00DC3796">
        <w:t>-M</w:t>
      </w:r>
      <w:r w:rsidR="00BE17E3" w:rsidRPr="00DC3796">
        <w:t xml:space="preserve">ail an </w:t>
      </w:r>
      <w:hyperlink r:id="rId13" w:history="1">
        <w:r w:rsidR="004C6471" w:rsidRPr="004C6471">
          <w:rPr>
            <w:rStyle w:val="Hyperlink"/>
            <w:b/>
          </w:rPr>
          <w:t>K3L-bc@mbda-systems.de</w:t>
        </w:r>
      </w:hyperlink>
      <w:r w:rsidR="00BE17E3" w:rsidRPr="00DC3796">
        <w:rPr>
          <w:rStyle w:val="Hyperlink"/>
          <w:b/>
        </w:rPr>
        <w:t xml:space="preserve"> </w:t>
      </w:r>
      <w:r w:rsidR="00794FCD" w:rsidRPr="00DC3796">
        <w:t>über</w:t>
      </w:r>
      <w:r w:rsidR="00DC3796">
        <w:softHyphen/>
      </w:r>
      <w:r w:rsidR="00794FCD" w:rsidRPr="00DC3796">
        <w:t>mittelt werden</w:t>
      </w:r>
      <w:r w:rsidR="00DF03E0" w:rsidRPr="00DC3796">
        <w:t xml:space="preserve"> (verarbeitbares Format bevorzugt).</w:t>
      </w:r>
      <w:r w:rsidR="0004489B" w:rsidRPr="00DC3796">
        <w:t xml:space="preserve"> </w:t>
      </w:r>
      <w:r w:rsidR="00BE17E3" w:rsidRPr="00DC3796">
        <w:t>Bei der Übermittlung muss die Lieferdoku</w:t>
      </w:r>
      <w:r w:rsidR="00DC3796">
        <w:softHyphen/>
      </w:r>
      <w:r w:rsidR="00BE17E3" w:rsidRPr="00DC3796">
        <w:t>mentation vollständig sein.</w:t>
      </w:r>
      <w:r w:rsidRPr="00DC3796">
        <w:t xml:space="preserve"> In der </w:t>
      </w:r>
      <w:r w:rsidR="00BE590B" w:rsidRPr="00DC3796">
        <w:t>Betreffzeile</w:t>
      </w:r>
      <w:r w:rsidRPr="00DC3796">
        <w:t xml:space="preserve"> </w:t>
      </w:r>
      <w:r w:rsidR="00DC3796">
        <w:t>müssen</w:t>
      </w:r>
      <w:r w:rsidRPr="00DC3796">
        <w:t xml:space="preserve"> </w:t>
      </w:r>
      <w:r w:rsidR="00DC3796">
        <w:t>die Bayern-Chemie</w:t>
      </w:r>
      <w:r w:rsidRPr="00DC3796">
        <w:t xml:space="preserve"> Bestellnummer </w:t>
      </w:r>
      <w:r w:rsidR="00DC3796">
        <w:t xml:space="preserve">und die Material-Nummer </w:t>
      </w:r>
      <w:r w:rsidRPr="00DC3796">
        <w:t>an</w:t>
      </w:r>
      <w:r w:rsidR="00794FCD" w:rsidRPr="00DC3796">
        <w:t>gegeben werden</w:t>
      </w:r>
      <w:r w:rsidRPr="00DC3796">
        <w:t>.</w:t>
      </w:r>
    </w:p>
    <w:p w14:paraId="6FFC50E0" w14:textId="77777777" w:rsidR="00BE17E3" w:rsidRPr="00DC3796" w:rsidRDefault="00BE17E3">
      <w:pPr>
        <w:jc w:val="left"/>
      </w:pPr>
    </w:p>
    <w:p w14:paraId="3DB788ED" w14:textId="7EBF9523" w:rsidR="008809B0" w:rsidRPr="00DC3796" w:rsidRDefault="00BE17E3">
      <w:pPr>
        <w:jc w:val="left"/>
      </w:pPr>
      <w:r w:rsidRPr="00DC3796">
        <w:t xml:space="preserve">Der Lieferschein muss in Papierform der Lieferung beigegeben werden. Er kann </w:t>
      </w:r>
      <w:r w:rsidRPr="00DC3796">
        <w:rPr>
          <w:u w:val="single"/>
        </w:rPr>
        <w:t>zusätzlich</w:t>
      </w:r>
      <w:r w:rsidRPr="00DC3796">
        <w:t xml:space="preserve"> zur Lieferdokumentati</w:t>
      </w:r>
      <w:r w:rsidR="00C4378B" w:rsidRPr="00DC3796">
        <w:t>on per E-M</w:t>
      </w:r>
      <w:r w:rsidRPr="00DC3796">
        <w:t xml:space="preserve">ail an </w:t>
      </w:r>
      <w:hyperlink r:id="rId14" w:history="1">
        <w:r w:rsidR="004C6471" w:rsidRPr="00191B25">
          <w:rPr>
            <w:rStyle w:val="Hyperlink"/>
            <w:b/>
          </w:rPr>
          <w:t>K3L-bc@mbda-systems.de</w:t>
        </w:r>
      </w:hyperlink>
      <w:r w:rsidRPr="00DC3796">
        <w:rPr>
          <w:rStyle w:val="Hyperlink"/>
          <w:b/>
        </w:rPr>
        <w:t xml:space="preserve"> </w:t>
      </w:r>
      <w:r w:rsidRPr="00DC3796">
        <w:t>übermittelt werden</w:t>
      </w:r>
      <w:r w:rsidR="00C4378B" w:rsidRPr="00DC3796">
        <w:t>.</w:t>
      </w:r>
    </w:p>
    <w:p w14:paraId="450CC723" w14:textId="77777777" w:rsidR="00BE17E3" w:rsidRPr="00DC3796" w:rsidRDefault="00BE17E3" w:rsidP="00BE590B">
      <w:pPr>
        <w:rPr>
          <w:b/>
        </w:rPr>
      </w:pPr>
    </w:p>
    <w:p w14:paraId="164057CB" w14:textId="3D570AC9" w:rsidR="00D176C3" w:rsidRDefault="001A44AE" w:rsidP="00C021B1">
      <w:r w:rsidRPr="00DC3796">
        <w:rPr>
          <w:b/>
        </w:rPr>
        <w:t>Explizit a</w:t>
      </w:r>
      <w:r w:rsidR="008809B0" w:rsidRPr="00DC3796">
        <w:rPr>
          <w:b/>
        </w:rPr>
        <w:t xml:space="preserve">usgenommen vom </w:t>
      </w:r>
      <w:r w:rsidR="00B913BB">
        <w:rPr>
          <w:b/>
        </w:rPr>
        <w:t>E-Mail-</w:t>
      </w:r>
      <w:r w:rsidR="008809B0" w:rsidRPr="00DC3796">
        <w:rPr>
          <w:b/>
        </w:rPr>
        <w:t xml:space="preserve">Versand sind von </w:t>
      </w:r>
      <w:r w:rsidRPr="00DC3796">
        <w:rPr>
          <w:b/>
        </w:rPr>
        <w:t xml:space="preserve">der </w:t>
      </w:r>
      <w:r w:rsidR="008809B0" w:rsidRPr="00DC3796">
        <w:rPr>
          <w:b/>
        </w:rPr>
        <w:t>Bayern</w:t>
      </w:r>
      <w:r w:rsidRPr="00DC3796">
        <w:rPr>
          <w:b/>
        </w:rPr>
        <w:t>-</w:t>
      </w:r>
      <w:r w:rsidR="008809B0" w:rsidRPr="00DC3796">
        <w:rPr>
          <w:b/>
        </w:rPr>
        <w:t xml:space="preserve">Chemie </w:t>
      </w:r>
      <w:r w:rsidR="00DB0F87" w:rsidRPr="00DC3796">
        <w:rPr>
          <w:b/>
        </w:rPr>
        <w:t xml:space="preserve">zur Verfügung gestellte </w:t>
      </w:r>
      <w:r w:rsidR="008809B0" w:rsidRPr="00DC3796">
        <w:rPr>
          <w:b/>
        </w:rPr>
        <w:t>Zeichnung</w:t>
      </w:r>
      <w:r w:rsidR="00DB0F87" w:rsidRPr="00DC3796">
        <w:rPr>
          <w:b/>
        </w:rPr>
        <w:t>en und vom Lieferanten gestempelte Zeichnungen</w:t>
      </w:r>
      <w:r w:rsidR="00794FCD" w:rsidRPr="00DC3796">
        <w:rPr>
          <w:b/>
        </w:rPr>
        <w:t>.</w:t>
      </w:r>
      <w:r w:rsidR="00794FCD" w:rsidRPr="00DC3796">
        <w:t xml:space="preserve"> D</w:t>
      </w:r>
      <w:r w:rsidR="00BE590B" w:rsidRPr="00DC3796">
        <w:t xml:space="preserve">iese müssen auf </w:t>
      </w:r>
      <w:r w:rsidR="00794FCD" w:rsidRPr="00DC3796">
        <w:t>einem geeigneten</w:t>
      </w:r>
      <w:r w:rsidR="00BE590B" w:rsidRPr="00DC3796">
        <w:t xml:space="preserve"> Speichermedium (CD, USB-Stick) oder in Papierform de</w:t>
      </w:r>
      <w:r w:rsidR="00B80D2D">
        <w:t>r</w:t>
      </w:r>
      <w:r w:rsidR="00BE590B" w:rsidRPr="00DC3796">
        <w:t xml:space="preserve"> Liefer</w:t>
      </w:r>
      <w:r w:rsidR="00B80D2D">
        <w:t>ung</w:t>
      </w:r>
      <w:r w:rsidR="00BE590B" w:rsidRPr="00DC3796">
        <w:t xml:space="preserve"> beigelegt werden.</w:t>
      </w:r>
      <w:r w:rsidR="00BE590B" w:rsidRPr="00BE590B">
        <w:t xml:space="preserve"> </w:t>
      </w:r>
      <w:r w:rsidR="00D176C3">
        <w:br w:type="page"/>
      </w:r>
    </w:p>
    <w:p w14:paraId="3D74C490" w14:textId="1ADDDB76" w:rsidR="002E033A" w:rsidRPr="00485E4E" w:rsidRDefault="002E033A"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lastRenderedPageBreak/>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2.8</w:t>
      </w:r>
      <w:r w:rsidRPr="00485E4E">
        <w:rPr>
          <w:b/>
        </w:rPr>
        <w:fldChar w:fldCharType="end"/>
      </w:r>
      <w:r w:rsidR="00023CC5"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2</w:t>
      </w:r>
      <w:r w:rsidRPr="00485E4E">
        <w:rPr>
          <w:b/>
        </w:rPr>
        <w:fldChar w:fldCharType="end"/>
      </w:r>
      <w:r w:rsidR="00485E4E" w:rsidRPr="00485E4E">
        <w:rPr>
          <w:b/>
        </w:rPr>
        <w:tab/>
      </w:r>
      <w:r w:rsidRPr="00485E4E">
        <w:rPr>
          <w:b/>
        </w:rPr>
        <w:t xml:space="preserve">Prüfbescheinigungen müssen DIN EN 10204 entsprechen </w:t>
      </w:r>
    </w:p>
    <w:p w14:paraId="43A59C88" w14:textId="77777777" w:rsidR="002E033A" w:rsidRPr="00366CF1" w:rsidRDefault="002E033A" w:rsidP="00C021B1">
      <w:pPr>
        <w:spacing w:before="100"/>
      </w:pPr>
      <w:r w:rsidRPr="00366CF1">
        <w:t>Prüfbescheinigungen müssen der gültigen DIN EN 10204 entsprechen. Dabei muss auf dem „Prüfzeugnis zum Bauteil“ (z.</w:t>
      </w:r>
      <w:r w:rsidR="00B46189">
        <w:t> </w:t>
      </w:r>
      <w:r w:rsidRPr="00366CF1">
        <w:t>B. WZ 2.2, APZ 3.1) jeweils die Referenzen zu weiteren mitgelieferten Dokumenten (z.</w:t>
      </w:r>
      <w:r w:rsidR="00B46189">
        <w:t> </w:t>
      </w:r>
      <w:r w:rsidRPr="00366CF1">
        <w:t>B. APZ zum Material, Messprotokoll, Tolerierungsantrag) ange</w:t>
      </w:r>
      <w:r w:rsidR="00DC3796">
        <w:softHyphen/>
      </w:r>
      <w:r w:rsidRPr="00366CF1">
        <w:t xml:space="preserve">geben werden. Somit bildet dieses Prüfzeugnis die oberste Stufe und </w:t>
      </w:r>
      <w:r w:rsidR="00385AE0">
        <w:t xml:space="preserve">die </w:t>
      </w:r>
      <w:r w:rsidRPr="00366CF1">
        <w:t>Übersicht zur gesamten Lieferdokumentation.</w:t>
      </w:r>
    </w:p>
    <w:p w14:paraId="4372ED8A" w14:textId="77777777" w:rsidR="002E033A" w:rsidRPr="00366CF1" w:rsidRDefault="002E033A" w:rsidP="009D4F97"/>
    <w:p w14:paraId="2B0FA2B2" w14:textId="77777777" w:rsidR="002E033A" w:rsidRPr="00366CF1" w:rsidRDefault="002E033A" w:rsidP="009D4F97">
      <w:r w:rsidRPr="00366CF1">
        <w:t>In Falle der Forderung „Messprotokoll der Prüfmaße gemäß Zeichnung" müssen die Messwerte durch Fertigungseigen- oder Endprüfung ermittelt und in einem Mes</w:t>
      </w:r>
      <w:r w:rsidR="00CC252D">
        <w:t>sprotokoll dokumentiert werden.</w:t>
      </w:r>
    </w:p>
    <w:p w14:paraId="11E15F28" w14:textId="77777777" w:rsidR="002E033A" w:rsidRPr="00366CF1" w:rsidRDefault="002E033A" w:rsidP="009D4F97"/>
    <w:p w14:paraId="0E0C48DE" w14:textId="77777777" w:rsidR="002E033A" w:rsidRPr="00366CF1" w:rsidRDefault="002E033A" w:rsidP="009D4F97">
      <w:r w:rsidRPr="00366CF1">
        <w:t xml:space="preserve">Diese Prüfmaße sind in der Zeichnung mit einem Oval gekennzeichnet. Sie sind gleichzeitig kritische Merkmale. </w:t>
      </w:r>
      <w:r w:rsidR="00385AE0">
        <w:t xml:space="preserve">In der entsprechenden Prüfbescheinigung muss dokumentiert werden, </w:t>
      </w:r>
      <w:r w:rsidRPr="00366CF1">
        <w:t>ob Messwerte durch Selbstprüfung oder durch einen unabhängigen Q-Bereich ermittelt wurden.</w:t>
      </w:r>
    </w:p>
    <w:p w14:paraId="08541D21" w14:textId="77777777" w:rsidR="002E033A" w:rsidRPr="00366CF1" w:rsidRDefault="002E033A" w:rsidP="009D4F97"/>
    <w:p w14:paraId="1DEE4279" w14:textId="77777777" w:rsidR="002E033A" w:rsidRPr="00366CF1" w:rsidRDefault="002E033A" w:rsidP="009D4F97">
      <w:r w:rsidRPr="00BE590B">
        <w:t xml:space="preserve">In Falle der Forderung „Abnahmeprüfzeugnis </w:t>
      </w:r>
      <w:r w:rsidR="0007545D" w:rsidRPr="00BE590B">
        <w:t xml:space="preserve">DIN </w:t>
      </w:r>
      <w:r w:rsidRPr="00BE590B">
        <w:t>EN 10204</w:t>
      </w:r>
      <w:r w:rsidR="0024266E" w:rsidRPr="00BE590B">
        <w:t>,</w:t>
      </w:r>
      <w:r w:rsidRPr="00BE590B">
        <w:t xml:space="preserve"> 3.1 zum Bauteil", müssen Prüf</w:t>
      </w:r>
      <w:r w:rsidR="00CC252D">
        <w:softHyphen/>
      </w:r>
      <w:r w:rsidRPr="00BE590B">
        <w:t>maße im Abnahmeprüfzeugnis oder in einem zusätzlichen Messprotokoll mit statistischen Kenn</w:t>
      </w:r>
      <w:r w:rsidR="00CC252D">
        <w:softHyphen/>
      </w:r>
      <w:r w:rsidRPr="00BE590B">
        <w:t xml:space="preserve">werten (min, max, x_quer, s, </w:t>
      </w:r>
      <w:r w:rsidR="00BE590B">
        <w:t>C</w:t>
      </w:r>
      <w:r w:rsidR="00CC252D">
        <w:t xml:space="preserve">p </w:t>
      </w:r>
      <w:r w:rsidRPr="00BE590B">
        <w:t xml:space="preserve">und </w:t>
      </w:r>
      <w:r w:rsidR="00BE590B">
        <w:t>C</w:t>
      </w:r>
      <w:r w:rsidRPr="00BE590B">
        <w:t>pk), mit Verweis auf die Stichprobenstückzahl</w:t>
      </w:r>
      <w:r w:rsidR="00385AE0">
        <w:t>,</w:t>
      </w:r>
      <w:r w:rsidRPr="00BE590B">
        <w:t xml:space="preserve"> doku</w:t>
      </w:r>
      <w:r w:rsidR="00CC252D">
        <w:softHyphen/>
      </w:r>
      <w:r w:rsidRPr="00BE590B">
        <w:t>mentiert werden.</w:t>
      </w:r>
      <w:r w:rsidR="00BE590B">
        <w:t xml:space="preserve"> Cp und C</w:t>
      </w:r>
      <w:r w:rsidR="00751C78">
        <w:t>pk Werte sind informativ.</w:t>
      </w:r>
    </w:p>
    <w:p w14:paraId="5878DA5F" w14:textId="77777777" w:rsidR="002E033A" w:rsidRPr="00366CF1" w:rsidRDefault="002E033A" w:rsidP="009D4F97"/>
    <w:p w14:paraId="2F5E541E" w14:textId="057AABB0" w:rsidR="002E033A" w:rsidRPr="00366CF1" w:rsidRDefault="002E033A" w:rsidP="009D4F97">
      <w:r w:rsidRPr="00366CF1">
        <w:t xml:space="preserve">In Falle der Forderung „Abnahmeprüfzeugnis </w:t>
      </w:r>
      <w:r w:rsidR="0007545D">
        <w:t xml:space="preserve">DIN </w:t>
      </w:r>
      <w:r w:rsidRPr="00366CF1">
        <w:t>EN 10204</w:t>
      </w:r>
      <w:r w:rsidR="0024266E">
        <w:t>,</w:t>
      </w:r>
      <w:r w:rsidRPr="00366CF1">
        <w:t xml:space="preserve"> 3.1 zum Material“ muss ein Materialzeugnis (das i.</w:t>
      </w:r>
      <w:r w:rsidR="00385AE0">
        <w:t> </w:t>
      </w:r>
      <w:r w:rsidRPr="00366CF1">
        <w:t>d.</w:t>
      </w:r>
      <w:r w:rsidR="00385AE0">
        <w:t> </w:t>
      </w:r>
      <w:r w:rsidRPr="00366CF1">
        <w:t xml:space="preserve">R. direkt vom Erzeuger ausgestellt wird) geliefert werden, das eine eindeutige Rückverfolgbarkeit zur Charge/Schmelze des Werkstoffs mit Angabe der chemischen Zusammensetzung sicherstellt. </w:t>
      </w:r>
    </w:p>
    <w:p w14:paraId="50CDC210" w14:textId="77777777" w:rsidR="002E033A" w:rsidRPr="00366CF1" w:rsidRDefault="002E033A" w:rsidP="009D4F97">
      <w:r w:rsidRPr="00366CF1">
        <w:t>Es müssen mindestens die Werkstoffbezeichnung nach Norm und die entsprechenden Unter</w:t>
      </w:r>
      <w:r w:rsidR="00385AE0">
        <w:softHyphen/>
      </w:r>
      <w:r w:rsidRPr="00366CF1">
        <w:t>suchungsergebnisse angegeben werden. Eine Angabe der Sollwerte mit Toleranzen sollte erfolgen.</w:t>
      </w:r>
    </w:p>
    <w:p w14:paraId="009ABE60" w14:textId="77777777" w:rsidR="002E033A" w:rsidRPr="00366CF1" w:rsidRDefault="002E033A" w:rsidP="009D4F97"/>
    <w:p w14:paraId="4B862531" w14:textId="3C949935" w:rsidR="002E033A" w:rsidRPr="00366CF1" w:rsidRDefault="002E033A" w:rsidP="009D4F97">
      <w:r w:rsidRPr="00366CF1">
        <w:t xml:space="preserve">Die Zeichnung und </w:t>
      </w:r>
      <w:r w:rsidR="00385AE0">
        <w:t xml:space="preserve">die </w:t>
      </w:r>
      <w:r w:rsidRPr="00366CF1">
        <w:t>sonstigen Bauunterlagen, mit den zugrundeliegenden Normen und Prüf</w:t>
      </w:r>
      <w:r w:rsidR="00C021B1">
        <w:softHyphen/>
      </w:r>
      <w:r w:rsidRPr="00366CF1">
        <w:t xml:space="preserve">maßen, bilden den Rahmen für die vom Auftragnehmer zu erbringende Dokumentation. Die ermittelten Istwerte müssen im Prüfzeugnis oder </w:t>
      </w:r>
      <w:r w:rsidR="00385AE0">
        <w:t xml:space="preserve">in </w:t>
      </w:r>
      <w:r w:rsidRPr="00366CF1">
        <w:t xml:space="preserve">dem Messprotokoll dokumentiert werden. </w:t>
      </w:r>
    </w:p>
    <w:p w14:paraId="744DAB1B" w14:textId="77777777" w:rsidR="002E033A" w:rsidRPr="00366CF1" w:rsidRDefault="002E033A" w:rsidP="009D4F97"/>
    <w:p w14:paraId="62AA1C19" w14:textId="77777777" w:rsidR="002E033A" w:rsidRPr="00366CF1" w:rsidRDefault="002E033A" w:rsidP="009D4F97">
      <w:r w:rsidRPr="00366CF1">
        <w:t xml:space="preserve">Merkmale müssen messtechnisch </w:t>
      </w:r>
      <w:r w:rsidR="00385AE0">
        <w:t xml:space="preserve">– </w:t>
      </w:r>
      <w:r w:rsidRPr="00366CF1">
        <w:t>entsprechend der in der Zeichnung angegebene</w:t>
      </w:r>
      <w:r w:rsidR="00385AE0">
        <w:t>n</w:t>
      </w:r>
      <w:r w:rsidRPr="00366CF1">
        <w:t xml:space="preserve"> Normen (z.</w:t>
      </w:r>
      <w:r w:rsidR="00B46189">
        <w:t> </w:t>
      </w:r>
      <w:r w:rsidRPr="00366CF1">
        <w:t xml:space="preserve">B. DIN </w:t>
      </w:r>
      <w:r w:rsidR="00B47830">
        <w:t xml:space="preserve">EN </w:t>
      </w:r>
      <w:r w:rsidRPr="00366CF1">
        <w:t>ISO 14405</w:t>
      </w:r>
      <w:r w:rsidR="00B47830">
        <w:t>-1</w:t>
      </w:r>
      <w:r w:rsidRPr="00366CF1">
        <w:t xml:space="preserve">, </w:t>
      </w:r>
      <w:r w:rsidR="0007545D" w:rsidRPr="00366CF1">
        <w:t xml:space="preserve">DIN </w:t>
      </w:r>
      <w:r w:rsidR="0007545D">
        <w:t xml:space="preserve">EN </w:t>
      </w:r>
      <w:r w:rsidR="0007545D" w:rsidRPr="00366CF1">
        <w:t xml:space="preserve">ISO </w:t>
      </w:r>
      <w:r w:rsidRPr="00366CF1">
        <w:t xml:space="preserve">8015) </w:t>
      </w:r>
      <w:r w:rsidR="00385AE0">
        <w:t xml:space="preserve">– </w:t>
      </w:r>
      <w:r w:rsidRPr="00366CF1">
        <w:t xml:space="preserve">nachgewiesen werden. </w:t>
      </w:r>
    </w:p>
    <w:p w14:paraId="3304DD80" w14:textId="77777777" w:rsidR="002E033A" w:rsidRPr="00366CF1" w:rsidRDefault="002E033A" w:rsidP="009D4F97"/>
    <w:p w14:paraId="5CB238FC" w14:textId="3AEBE2E0" w:rsidR="002E033A" w:rsidRPr="00366CF1" w:rsidRDefault="002E033A" w:rsidP="00C17189">
      <w:r w:rsidRPr="00366CF1">
        <w:t>Über die Auswahl des geeigneten Messmittels, hinsichtlich Leis</w:t>
      </w:r>
      <w:r w:rsidR="00625C18">
        <w:t xml:space="preserve">tungsfähigkeit und Genauigkeit </w:t>
      </w:r>
      <w:r w:rsidRPr="00366CF1">
        <w:t xml:space="preserve">entscheidet der Auftragnehmer. </w:t>
      </w:r>
    </w:p>
    <w:p w14:paraId="3C41124F" w14:textId="77777777" w:rsidR="002E033A" w:rsidRPr="00366CF1" w:rsidRDefault="002E033A" w:rsidP="00C17189"/>
    <w:p w14:paraId="276836B8" w14:textId="77777777" w:rsidR="002E033A" w:rsidRPr="00366CF1" w:rsidRDefault="002E033A" w:rsidP="00C17189">
      <w:r w:rsidRPr="00366CF1">
        <w:t xml:space="preserve">Der Aufraggeber kann einen Nachweis der Eignung mittels Messsystemanalyse verlangen. </w:t>
      </w:r>
    </w:p>
    <w:p w14:paraId="6407F866" w14:textId="77777777" w:rsidR="002E033A" w:rsidRPr="00366CF1" w:rsidRDefault="002E033A" w:rsidP="009D4F97"/>
    <w:p w14:paraId="20D14CCE" w14:textId="77777777" w:rsidR="002E033A" w:rsidRDefault="002E033A" w:rsidP="009D4F97">
      <w:r w:rsidRPr="00366CF1">
        <w:t xml:space="preserve">Im Falle von speziell geforderten Prüfverfahren oder zu verwendenden Geräten muss Art und Umfang dieser Prüfung vorher zwischen Auftraggeber und Auftragnehmer abgestimmt werden. Bei Prüfungen mittels Lehren/Gegenstück erfolgt ein Vermerk „gelehrt mit Messmittel XY" oder „Gegenstück XY" auf dem Messprotokoll bzw. </w:t>
      </w:r>
      <w:r w:rsidR="00385AE0">
        <w:t xml:space="preserve">auf dem </w:t>
      </w:r>
      <w:r w:rsidRPr="00366CF1">
        <w:t>„Prüfzeugnis für das Bauteil“.</w:t>
      </w:r>
    </w:p>
    <w:p w14:paraId="187C35F5" w14:textId="77777777" w:rsidR="002E033A" w:rsidRDefault="002E033A" w:rsidP="00550739"/>
    <w:p w14:paraId="702EB78A" w14:textId="77777777" w:rsidR="00B47830" w:rsidRDefault="00B47830" w:rsidP="00550739"/>
    <w:p w14:paraId="4B442A89" w14:textId="5819425D" w:rsidR="00B47830" w:rsidRPr="00485E4E" w:rsidRDefault="00B47830"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2.8</w:t>
      </w:r>
      <w:r w:rsidRPr="00485E4E">
        <w:rPr>
          <w:b/>
        </w:rPr>
        <w:fldChar w:fldCharType="end"/>
      </w:r>
      <w:r w:rsidR="00023CC5"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3</w:t>
      </w:r>
      <w:r w:rsidRPr="00485E4E">
        <w:rPr>
          <w:b/>
        </w:rPr>
        <w:fldChar w:fldCharType="end"/>
      </w:r>
      <w:r w:rsidR="00485E4E">
        <w:rPr>
          <w:b/>
        </w:rPr>
        <w:tab/>
      </w:r>
      <w:r w:rsidRPr="00485E4E">
        <w:rPr>
          <w:b/>
        </w:rPr>
        <w:t xml:space="preserve">Auftragsbezogen Dokumente und Daten müssen aufbewahrt werden </w:t>
      </w:r>
    </w:p>
    <w:p w14:paraId="112097EC" w14:textId="77777777" w:rsidR="00B47830" w:rsidRDefault="00B47830" w:rsidP="00C021B1">
      <w:pPr>
        <w:spacing w:before="100"/>
      </w:pPr>
      <w:r w:rsidRPr="006B5C79">
        <w:t>Die Aufbewahrungsfrist für alle auftragsbezogenen Dokumente und Fertigungsdaten beträgt, soweit nicht anders vereinbart, mindestens 15 Jahre ab Auslieferung</w:t>
      </w:r>
      <w:r w:rsidR="00CC252D">
        <w:t>.</w:t>
      </w:r>
    </w:p>
    <w:p w14:paraId="2A70FD85" w14:textId="77777777" w:rsidR="00B47830" w:rsidRDefault="00B47830" w:rsidP="00550739"/>
    <w:p w14:paraId="4BBAA76A" w14:textId="77777777" w:rsidR="00C06DC2" w:rsidRDefault="00C06DC2">
      <w:pPr>
        <w:jc w:val="left"/>
      </w:pPr>
      <w:r>
        <w:br w:type="page"/>
      </w:r>
    </w:p>
    <w:p w14:paraId="52B56E04" w14:textId="77777777" w:rsidR="00F411D8" w:rsidRPr="00366CF1" w:rsidRDefault="00F411D8" w:rsidP="00550739">
      <w:pPr>
        <w:pStyle w:val="berschrift2"/>
      </w:pPr>
      <w:bookmarkStart w:id="35" w:name="_Toc56152387"/>
      <w:r w:rsidRPr="00366CF1">
        <w:lastRenderedPageBreak/>
        <w:t xml:space="preserve">Bewertung </w:t>
      </w:r>
      <w:r w:rsidR="00C6054C" w:rsidRPr="00366CF1">
        <w:t>und Verbesserung</w:t>
      </w:r>
      <w:bookmarkEnd w:id="35"/>
      <w:r w:rsidR="00C6054C" w:rsidRPr="00366CF1">
        <w:t xml:space="preserve"> </w:t>
      </w:r>
    </w:p>
    <w:p w14:paraId="154A677F" w14:textId="3138CFE7" w:rsidR="00C6054C" w:rsidRPr="00485E4E" w:rsidRDefault="00C6054C" w:rsidP="00485E4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rPr>
      </w:pPr>
      <w:r w:rsidRPr="00485E4E">
        <w:rPr>
          <w:b/>
        </w:rPr>
        <w:t xml:space="preserve">Anf. </w:t>
      </w:r>
      <w:r w:rsidRPr="00485E4E">
        <w:rPr>
          <w:b/>
        </w:rPr>
        <w:fldChar w:fldCharType="begin"/>
      </w:r>
      <w:r w:rsidRPr="00485E4E">
        <w:rPr>
          <w:b/>
        </w:rPr>
        <w:instrText xml:space="preserve"> STYLEREF 2 \s </w:instrText>
      </w:r>
      <w:r w:rsidRPr="00485E4E">
        <w:rPr>
          <w:b/>
        </w:rPr>
        <w:fldChar w:fldCharType="separate"/>
      </w:r>
      <w:r w:rsidR="00D811C9">
        <w:rPr>
          <w:b/>
          <w:noProof/>
        </w:rPr>
        <w:t>2.9</w:t>
      </w:r>
      <w:r w:rsidRPr="00485E4E">
        <w:rPr>
          <w:b/>
        </w:rPr>
        <w:fldChar w:fldCharType="end"/>
      </w:r>
      <w:r w:rsidR="00CE5DBC" w:rsidRPr="00485E4E">
        <w:rPr>
          <w:b/>
        </w:rPr>
        <w:t>-</w:t>
      </w:r>
      <w:r w:rsidRPr="00485E4E">
        <w:rPr>
          <w:b/>
        </w:rPr>
        <w:fldChar w:fldCharType="begin"/>
      </w:r>
      <w:r w:rsidRPr="00485E4E">
        <w:rPr>
          <w:b/>
        </w:rPr>
        <w:instrText xml:space="preserve"> SEQ Anf. \* ARABIC \s 2 </w:instrText>
      </w:r>
      <w:r w:rsidRPr="00485E4E">
        <w:rPr>
          <w:b/>
        </w:rPr>
        <w:fldChar w:fldCharType="separate"/>
      </w:r>
      <w:r w:rsidR="00D811C9">
        <w:rPr>
          <w:b/>
          <w:noProof/>
        </w:rPr>
        <w:t>1</w:t>
      </w:r>
      <w:r w:rsidRPr="00485E4E">
        <w:rPr>
          <w:b/>
        </w:rPr>
        <w:fldChar w:fldCharType="end"/>
      </w:r>
      <w:r w:rsidR="00485E4E">
        <w:rPr>
          <w:b/>
        </w:rPr>
        <w:tab/>
      </w:r>
      <w:r w:rsidRPr="00485E4E">
        <w:rPr>
          <w:b/>
        </w:rPr>
        <w:t>Ein Prozess zur ständigen Verbesserung muss angewendet werden</w:t>
      </w:r>
    </w:p>
    <w:p w14:paraId="62713705" w14:textId="77777777" w:rsidR="00C6054C" w:rsidRPr="00366CF1" w:rsidRDefault="00C6054C">
      <w:pPr>
        <w:jc w:val="left"/>
      </w:pPr>
    </w:p>
    <w:p w14:paraId="2C58AA63" w14:textId="77777777" w:rsidR="00F411D8" w:rsidRPr="00366CF1" w:rsidRDefault="00F411D8" w:rsidP="00C021B1">
      <w:r w:rsidRPr="00366CF1">
        <w:t>Alle Lieferungen werden durch den Auftraggeber auf Qualität und Vollzähligkeit der Liefer</w:t>
      </w:r>
      <w:r w:rsidR="00485E4E">
        <w:softHyphen/>
      </w:r>
      <w:r w:rsidRPr="00366CF1">
        <w:t>dokumente überprüft und quartalsmäßig bewertet</w:t>
      </w:r>
      <w:r w:rsidR="00A37132" w:rsidRPr="00366CF1">
        <w:t>.</w:t>
      </w:r>
    </w:p>
    <w:p w14:paraId="608D5D32" w14:textId="77777777" w:rsidR="00A37132" w:rsidRPr="00366CF1" w:rsidRDefault="00A37132">
      <w:pPr>
        <w:jc w:val="left"/>
      </w:pPr>
    </w:p>
    <w:p w14:paraId="2A3D4113" w14:textId="77777777" w:rsidR="00F411D8" w:rsidRDefault="00A37132" w:rsidP="00625C18">
      <w:r w:rsidRPr="00366CF1">
        <w:t xml:space="preserve">Es wird erwartet, dass der Lieferant </w:t>
      </w:r>
      <w:r w:rsidR="00C171E4" w:rsidRPr="00366CF1">
        <w:t>eigenständige Auswertungen vornimmt und aus fest</w:t>
      </w:r>
      <w:r w:rsidR="00C021B1">
        <w:softHyphen/>
      </w:r>
      <w:r w:rsidR="00C171E4" w:rsidRPr="00366CF1">
        <w:t>gestellten Abweichungen</w:t>
      </w:r>
      <w:r w:rsidR="00385AE0">
        <w:t>,</w:t>
      </w:r>
      <w:r w:rsidR="00C171E4" w:rsidRPr="00366CF1">
        <w:t xml:space="preserve"> Korrekturmaßnahmen und Präventivmaßnahmen ableitet.</w:t>
      </w:r>
      <w:bookmarkEnd w:id="30"/>
      <w:bookmarkEnd w:id="31"/>
    </w:p>
    <w:sectPr w:rsidR="00F411D8" w:rsidSect="005F69CD">
      <w:pgSz w:w="11906" w:h="16838" w:code="9"/>
      <w:pgMar w:top="2552" w:right="1701" w:bottom="1134" w:left="1701" w:header="454"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1AE4" w14:textId="77777777" w:rsidR="008729CF" w:rsidRDefault="008729CF" w:rsidP="006033B4">
      <w:r>
        <w:separator/>
      </w:r>
    </w:p>
  </w:endnote>
  <w:endnote w:type="continuationSeparator" w:id="0">
    <w:p w14:paraId="55D86394" w14:textId="77777777" w:rsidR="008729CF" w:rsidRDefault="008729CF" w:rsidP="0060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591" w14:textId="77777777" w:rsidR="00B46189" w:rsidRDefault="00B46189" w:rsidP="002229E4">
    <w:pPr>
      <w:tabs>
        <w:tab w:val="right" w:pos="8505"/>
      </w:tabs>
      <w:rPr>
        <w:sz w:val="16"/>
        <w:szCs w:val="16"/>
      </w:rPr>
    </w:pPr>
    <w:r>
      <w:rPr>
        <w:noProof/>
        <w:sz w:val="16"/>
        <w:szCs w:val="16"/>
        <w:lang w:eastAsia="de-DE"/>
      </w:rPr>
      <mc:AlternateContent>
        <mc:Choice Requires="wps">
          <w:drawing>
            <wp:anchor distT="0" distB="0" distL="114300" distR="114300" simplePos="0" relativeHeight="251716608" behindDoc="0" locked="1" layoutInCell="0" allowOverlap="0" wp14:anchorId="780642C6" wp14:editId="233CA310">
              <wp:simplePos x="0" y="0"/>
              <wp:positionH relativeFrom="page">
                <wp:posOffset>252095</wp:posOffset>
              </wp:positionH>
              <wp:positionV relativeFrom="page">
                <wp:posOffset>8856980</wp:posOffset>
              </wp:positionV>
              <wp:extent cx="72000" cy="1620000"/>
              <wp:effectExtent l="0" t="0" r="4445" b="18415"/>
              <wp:wrapNone/>
              <wp:docPr id="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 cy="1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5D79" w14:textId="77777777" w:rsidR="00B46189" w:rsidRPr="00C1727E" w:rsidRDefault="00B46189" w:rsidP="002229E4">
                          <w:pPr>
                            <w:rPr>
                              <w:sz w:val="12"/>
                              <w:szCs w:val="12"/>
                            </w:rPr>
                          </w:pPr>
                          <w:r>
                            <w:rPr>
                              <w:sz w:val="12"/>
                              <w:szCs w:val="12"/>
                            </w:rPr>
                            <w:t>BCF-</w:t>
                          </w:r>
                          <w:r w:rsidR="00546E02">
                            <w:rPr>
                              <w:sz w:val="12"/>
                              <w:szCs w:val="12"/>
                            </w:rPr>
                            <w:t>A00-000  01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642C6" id="_x0000_t202" coordsize="21600,21600" o:spt="202" path="m,l,21600r21600,l21600,xe">
              <v:stroke joinstyle="miter"/>
              <v:path gradientshapeok="t" o:connecttype="rect"/>
            </v:shapetype>
            <v:shape id="Text Box 38" o:spid="_x0000_s1026" type="#_x0000_t202" style="position:absolute;left:0;text-align:left;margin-left:19.85pt;margin-top:697.4pt;width:5.65pt;height:127.5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" o:allowincell="f" o:allowoverlap="f" filled="f" stroked="f">
              <v:textbox style="layout-flow:vertical;mso-layout-flow-alt:bottom-to-top" inset="0,0,0,0">
                <w:txbxContent>
                  <w:p w14:paraId="68485D79" w14:textId="77777777" w:rsidR="00B46189" w:rsidRPr="00C1727E" w:rsidRDefault="00B46189" w:rsidP="002229E4">
                    <w:pPr>
                      <w:rPr>
                        <w:sz w:val="12"/>
                        <w:szCs w:val="12"/>
                      </w:rPr>
                    </w:pPr>
                    <w:r>
                      <w:rPr>
                        <w:sz w:val="12"/>
                        <w:szCs w:val="12"/>
                      </w:rPr>
                      <w:t>BCF-</w:t>
                    </w:r>
                    <w:r w:rsidR="00546E02">
                      <w:rPr>
                        <w:sz w:val="12"/>
                        <w:szCs w:val="12"/>
                      </w:rPr>
                      <w:t>A00-000  01</w:t>
                    </w:r>
                  </w:p>
                </w:txbxContent>
              </v:textbox>
              <w10:wrap anchorx="page" anchory="page"/>
              <w10:anchorlock/>
            </v:shape>
          </w:pict>
        </mc:Fallback>
      </mc:AlternateContent>
    </w: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sidR="00891A9D">
      <w:rPr>
        <w:noProof/>
        <w:sz w:val="16"/>
        <w:szCs w:val="16"/>
      </w:rPr>
      <w:t>6</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891A9D">
      <w:rPr>
        <w:noProof/>
        <w:sz w:val="16"/>
        <w:szCs w:val="16"/>
      </w:rPr>
      <w:t>9</w:t>
    </w:r>
    <w:r>
      <w:rPr>
        <w:sz w:val="16"/>
        <w:szCs w:val="16"/>
      </w:rPr>
      <w:fldChar w:fldCharType="end"/>
    </w:r>
  </w:p>
  <w:p w14:paraId="042C02A2" w14:textId="77777777" w:rsidR="00B46189" w:rsidRPr="006A51C0" w:rsidRDefault="00B46189" w:rsidP="002229E4">
    <w:pPr>
      <w:pBdr>
        <w:bottom w:val="single" w:sz="2" w:space="1" w:color="auto"/>
      </w:pBdr>
      <w:tabs>
        <w:tab w:val="left" w:pos="708"/>
      </w:tabs>
      <w:rPr>
        <w:sz w:val="10"/>
        <w:szCs w:val="10"/>
      </w:rPr>
    </w:pPr>
  </w:p>
  <w:p w14:paraId="276DA3FF" w14:textId="77777777" w:rsidR="00B46189" w:rsidRPr="00FF62C1" w:rsidRDefault="00B46189" w:rsidP="002229E4">
    <w:pPr>
      <w:pStyle w:val="Fuzeile"/>
      <w:rPr>
        <w:sz w:val="6"/>
      </w:rPr>
    </w:pPr>
  </w:p>
  <w:p w14:paraId="34392862" w14:textId="77777777" w:rsidR="00B46189" w:rsidRPr="002229E4" w:rsidRDefault="00B46189" w:rsidP="002229E4">
    <w:pPr>
      <w:pStyle w:val="Fuzeile"/>
    </w:pPr>
    <w:r w:rsidRPr="002229E4">
      <w:t>© Bayern-Chemie Gesellschaft für flugchemische Antriebe mbH.  Weitergabe sowie Vervielfältigung dieses Dokuments, Verwertung und Mitteilung seines Inhalts sind verboten, soweit nicht ausdrücklich gestattet.  Zuwiderhandlungen verpflichten zu Schadenersatz.  Alle Rechte für den Fall der Patent-, Gebrauchsmuster- oder Geschmacksmustereintragung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3DB0" w14:textId="77777777" w:rsidR="008729CF" w:rsidRDefault="008729CF" w:rsidP="006033B4">
      <w:r>
        <w:separator/>
      </w:r>
    </w:p>
  </w:footnote>
  <w:footnote w:type="continuationSeparator" w:id="0">
    <w:p w14:paraId="2E90BF68" w14:textId="77777777" w:rsidR="008729CF" w:rsidRDefault="008729CF" w:rsidP="0060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E213" w14:textId="407C539F" w:rsidR="00023CC5" w:rsidRPr="00CF4F8A" w:rsidRDefault="00B46189" w:rsidP="00023CC5">
    <w:pPr>
      <w:pStyle w:val="Kopfzeile"/>
      <w:tabs>
        <w:tab w:val="clear" w:pos="9072"/>
        <w:tab w:val="right" w:pos="8505"/>
      </w:tabs>
      <w:spacing w:after="400"/>
      <w:rPr>
        <w:b/>
      </w:rPr>
    </w:pPr>
    <w:r w:rsidRPr="00CF4F8A">
      <w:rPr>
        <w:b/>
        <w:noProof/>
        <w:lang w:eastAsia="de-DE"/>
      </w:rPr>
      <mc:AlternateContent>
        <mc:Choice Requires="wpg">
          <w:drawing>
            <wp:anchor distT="0" distB="0" distL="114300" distR="114300" simplePos="0" relativeHeight="251714560" behindDoc="0" locked="0" layoutInCell="1" allowOverlap="1" wp14:anchorId="63FAECD5" wp14:editId="2C5C9D2B">
              <wp:simplePos x="0" y="0"/>
              <wp:positionH relativeFrom="column">
                <wp:posOffset>-13666</wp:posOffset>
              </wp:positionH>
              <wp:positionV relativeFrom="paragraph">
                <wp:posOffset>-222885</wp:posOffset>
              </wp:positionV>
              <wp:extent cx="6503035" cy="1330325"/>
              <wp:effectExtent l="0" t="0" r="31115" b="22225"/>
              <wp:wrapNone/>
              <wp:docPr id="1" name="Gruppieren 1"/>
              <wp:cNvGraphicFramePr/>
              <a:graphic xmlns:a="http://schemas.openxmlformats.org/drawingml/2006/main">
                <a:graphicData uri="http://schemas.microsoft.com/office/word/2010/wordprocessingGroup">
                  <wpg:wgp>
                    <wpg:cNvGrpSpPr/>
                    <wpg:grpSpPr>
                      <a:xfrm>
                        <a:off x="0" y="0"/>
                        <a:ext cx="6503035" cy="1330325"/>
                        <a:chOff x="0" y="0"/>
                        <a:chExt cx="6503035" cy="1330325"/>
                      </a:xfrm>
                    </wpg:grpSpPr>
                    <wpg:grpSp>
                      <wpg:cNvPr id="29" name="Gruppieren 29"/>
                      <wpg:cNvGrpSpPr>
                        <a:grpSpLocks noChangeAspect="1"/>
                      </wpg:cNvGrpSpPr>
                      <wpg:grpSpPr>
                        <a:xfrm>
                          <a:off x="0" y="0"/>
                          <a:ext cx="6503035" cy="1330325"/>
                          <a:chOff x="0" y="0"/>
                          <a:chExt cx="6502400" cy="1333500"/>
                        </a:xfrm>
                      </wpg:grpSpPr>
                      <wps:wsp>
                        <wps:cNvPr id="30" name="Line 21"/>
                        <wps:cNvCnPr/>
                        <wps:spPr bwMode="auto">
                          <a:xfrm>
                            <a:off x="5410200" y="0"/>
                            <a:ext cx="0" cy="2857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2"/>
                        <wps:cNvCnPr/>
                        <wps:spPr bwMode="auto">
                          <a:xfrm>
                            <a:off x="0" y="723900"/>
                            <a:ext cx="37846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23"/>
                        <wps:cNvCnPr/>
                        <wps:spPr bwMode="auto">
                          <a:xfrm>
                            <a:off x="5410200" y="1041400"/>
                            <a:ext cx="0" cy="29210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24"/>
                        <wps:cNvCnPr/>
                        <wps:spPr bwMode="auto">
                          <a:xfrm>
                            <a:off x="6165850" y="723900"/>
                            <a:ext cx="33655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8" name="Grafik 17" descr="MBDA_Bayern-Chemie_2014_SR_rgb.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59936" y="446228"/>
                          <a:ext cx="1982419" cy="314553"/>
                        </a:xfrm>
                        <a:prstGeom prst="rect">
                          <a:avLst/>
                        </a:prstGeom>
                      </pic:spPr>
                    </pic:pic>
                  </wpg:wgp>
                </a:graphicData>
              </a:graphic>
            </wp:anchor>
          </w:drawing>
        </mc:Choice>
        <mc:Fallback>
          <w:pict>
            <v:group w14:anchorId="4ED1302B" id="Gruppieren 1" o:spid="_x0000_s1026" style="position:absolute;margin-left:-1.1pt;margin-top:-17.55pt;width:512.05pt;height:104.75pt;z-index:251714560" coordsize="65030,13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">
              <v:group id="Gruppieren 29" o:spid="_x0000_s1027" style="position:absolute;width:65030;height:13303" coordsize="65024,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o:lock v:ext="edit" aspectratio="t"/>
                <v:line id="Line 21" o:spid="_x0000_s1028" style="position:absolute;visibility:visible;mso-wrap-style:square" from="54102,0" to="5410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22" o:spid="_x0000_s1029" style="position:absolute;visibility:visible;mso-wrap-style:square" from="0,7239" to="37846,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23" o:spid="_x0000_s1030" style="position:absolute;visibility:visible;mso-wrap-style:square" from="54102,10414" to="5410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24" o:spid="_x0000_s1031" style="position:absolute;visibility:visible;mso-wrap-style:square" from="61658,7239" to="6502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32" type="#_x0000_t75" alt="MBDA_Bayern-Chemie_2014_SR_rgb.png" style="position:absolute;left:40599;top:4462;width:19824;height:3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">
                <v:imagedata r:id="rId2" o:title="MBDA_Bayern-Chemie_2014_SR_rgb"/>
              </v:shape>
            </v:group>
          </w:pict>
        </mc:Fallback>
      </mc:AlternateContent>
    </w:r>
    <w:r w:rsidR="00CF4F8A" w:rsidRPr="00CF4F8A">
      <w:rPr>
        <w:b/>
      </w:rPr>
      <w:t>BCY-QAD-002 Version 0</w:t>
    </w:r>
    <w:r w:rsidR="00E13ECE">
      <w:rPr>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56C896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E5D2A15"/>
    <w:multiLevelType w:val="multilevel"/>
    <w:tmpl w:val="011262E4"/>
    <w:lvl w:ilvl="0">
      <w:start w:val="1"/>
      <w:numFmt w:val="decimal"/>
      <w:pStyle w:val="berschrift1"/>
      <w:lvlText w:val="%1"/>
      <w:lvlJc w:val="left"/>
      <w:pPr>
        <w:ind w:left="432" w:hanging="432"/>
      </w:pPr>
      <w:rPr>
        <w:rFonts w:hint="default"/>
        <w:b/>
        <w:i w:val="0"/>
        <w:sz w:val="26"/>
        <w:szCs w:val="26"/>
      </w:rPr>
    </w:lvl>
    <w:lvl w:ilvl="1">
      <w:start w:val="1"/>
      <w:numFmt w:val="decimal"/>
      <w:pStyle w:val="berschrift2"/>
      <w:lvlText w:val="%1.%2"/>
      <w:lvlJc w:val="left"/>
      <w:pPr>
        <w:ind w:left="576" w:hanging="576"/>
      </w:pPr>
      <w:rPr>
        <w:rFonts w:hint="default"/>
        <w:b/>
        <w:i w:val="0"/>
        <w:sz w:val="22"/>
      </w:rPr>
    </w:lvl>
    <w:lvl w:ilvl="2">
      <w:start w:val="1"/>
      <w:numFmt w:val="decimal"/>
      <w:pStyle w:val="berschrift3"/>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32077342"/>
    <w:multiLevelType w:val="hybridMultilevel"/>
    <w:tmpl w:val="AF027822"/>
    <w:lvl w:ilvl="0" w:tplc="BDCE1056">
      <w:start w:val="1"/>
      <w:numFmt w:val="decimal"/>
      <w:pStyle w:val="Nummerierungeinfach"/>
      <w:lvlText w:val="%1."/>
      <w:lvlJc w:val="left"/>
      <w:pPr>
        <w:ind w:left="720" w:hanging="360"/>
      </w:pPr>
    </w:lvl>
    <w:lvl w:ilvl="1" w:tplc="FEC0C302" w:tentative="1">
      <w:start w:val="1"/>
      <w:numFmt w:val="lowerLetter"/>
      <w:lvlText w:val="%2."/>
      <w:lvlJc w:val="left"/>
      <w:pPr>
        <w:ind w:left="1440" w:hanging="360"/>
      </w:pPr>
    </w:lvl>
    <w:lvl w:ilvl="2" w:tplc="B8320F7A" w:tentative="1">
      <w:start w:val="1"/>
      <w:numFmt w:val="lowerRoman"/>
      <w:lvlText w:val="%3."/>
      <w:lvlJc w:val="right"/>
      <w:pPr>
        <w:ind w:left="2160" w:hanging="180"/>
      </w:pPr>
    </w:lvl>
    <w:lvl w:ilvl="3" w:tplc="33AE28FE" w:tentative="1">
      <w:start w:val="1"/>
      <w:numFmt w:val="decimal"/>
      <w:lvlText w:val="%4."/>
      <w:lvlJc w:val="left"/>
      <w:pPr>
        <w:ind w:left="2880" w:hanging="360"/>
      </w:pPr>
    </w:lvl>
    <w:lvl w:ilvl="4" w:tplc="04349BAA" w:tentative="1">
      <w:start w:val="1"/>
      <w:numFmt w:val="lowerLetter"/>
      <w:lvlText w:val="%5."/>
      <w:lvlJc w:val="left"/>
      <w:pPr>
        <w:ind w:left="3600" w:hanging="360"/>
      </w:pPr>
    </w:lvl>
    <w:lvl w:ilvl="5" w:tplc="2F96E740" w:tentative="1">
      <w:start w:val="1"/>
      <w:numFmt w:val="lowerRoman"/>
      <w:lvlText w:val="%6."/>
      <w:lvlJc w:val="right"/>
      <w:pPr>
        <w:ind w:left="4320" w:hanging="180"/>
      </w:pPr>
    </w:lvl>
    <w:lvl w:ilvl="6" w:tplc="3476E5FC" w:tentative="1">
      <w:start w:val="1"/>
      <w:numFmt w:val="decimal"/>
      <w:lvlText w:val="%7."/>
      <w:lvlJc w:val="left"/>
      <w:pPr>
        <w:ind w:left="5040" w:hanging="360"/>
      </w:pPr>
    </w:lvl>
    <w:lvl w:ilvl="7" w:tplc="97E4A054" w:tentative="1">
      <w:start w:val="1"/>
      <w:numFmt w:val="lowerLetter"/>
      <w:lvlText w:val="%8."/>
      <w:lvlJc w:val="left"/>
      <w:pPr>
        <w:ind w:left="5760" w:hanging="360"/>
      </w:pPr>
    </w:lvl>
    <w:lvl w:ilvl="8" w:tplc="30B26AF8" w:tentative="1">
      <w:start w:val="1"/>
      <w:numFmt w:val="lowerRoman"/>
      <w:lvlText w:val="%9."/>
      <w:lvlJc w:val="right"/>
      <w:pPr>
        <w:ind w:left="6480" w:hanging="180"/>
      </w:pPr>
    </w:lvl>
  </w:abstractNum>
  <w:abstractNum w:abstractNumId="3" w15:restartNumberingAfterBreak="0">
    <w:nsid w:val="44E410FD"/>
    <w:multiLevelType w:val="hybridMultilevel"/>
    <w:tmpl w:val="F1C46D1C"/>
    <w:lvl w:ilvl="0" w:tplc="D7F20E82">
      <w:start w:val="1"/>
      <w:numFmt w:val="bullet"/>
      <w:pStyle w:val="Aufzhlung1"/>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844C38"/>
    <w:multiLevelType w:val="hybridMultilevel"/>
    <w:tmpl w:val="92566B96"/>
    <w:lvl w:ilvl="0" w:tplc="D9D8EB02">
      <w:start w:val="1"/>
      <w:numFmt w:val="decimal"/>
      <w:pStyle w:val="Nummerierungsspal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DD327DF"/>
    <w:multiLevelType w:val="multilevel"/>
    <w:tmpl w:val="0407001F"/>
    <w:styleLink w:val="111111"/>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66904CA"/>
    <w:multiLevelType w:val="hybridMultilevel"/>
    <w:tmpl w:val="A8BA88D6"/>
    <w:lvl w:ilvl="0" w:tplc="FF86718C">
      <w:start w:val="1"/>
      <w:numFmt w:val="bullet"/>
      <w:pStyle w:val="Aufzhlung2"/>
      <w:lvlText w:val="-"/>
      <w:lvlJc w:val="left"/>
      <w:pPr>
        <w:ind w:left="1060" w:hanging="360"/>
      </w:pPr>
      <w:rPr>
        <w:rFonts w:ascii="Arial" w:hAnsi="Arial" w:hint="default"/>
        <w:b w:val="0"/>
        <w:i w:val="0"/>
        <w:caps w:val="0"/>
        <w:strike w:val="0"/>
        <w:dstrike w:val="0"/>
        <w:vanish w:val="0"/>
        <w:color w:val="auto"/>
        <w:sz w:val="20"/>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1924D0"/>
    <w:multiLevelType w:val="hybridMultilevel"/>
    <w:tmpl w:val="D6202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A0105A"/>
    <w:multiLevelType w:val="hybridMultilevel"/>
    <w:tmpl w:val="9056DC24"/>
    <w:lvl w:ilvl="0" w:tplc="04070001">
      <w:start w:val="1"/>
      <w:numFmt w:val="bullet"/>
      <w:lvlText w:val=""/>
      <w:lvlJc w:val="left"/>
      <w:pPr>
        <w:tabs>
          <w:tab w:val="num" w:pos="360"/>
        </w:tabs>
        <w:ind w:left="284" w:hanging="284"/>
      </w:pPr>
      <w:rPr>
        <w:rFonts w:ascii="Symbol" w:hAnsi="Symbol" w:hint="default"/>
        <w:caps w:val="0"/>
        <w:strike w:val="0"/>
        <w:dstrike w:val="0"/>
        <w:vanish w:val="0"/>
        <w:color w:val="B2B2B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decimal"/>
      <w:pStyle w:val="Numberedlist"/>
      <w:lvlText w:val="%2."/>
      <w:lvlJc w:val="left"/>
      <w:pPr>
        <w:tabs>
          <w:tab w:val="num" w:pos="36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lowerRoman"/>
      <w:pStyle w:val="Numerallist"/>
      <w:lvlText w:val="%3."/>
      <w:lvlJc w:val="left"/>
      <w:pPr>
        <w:tabs>
          <w:tab w:val="num" w:pos="72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70001" w:tentative="1">
      <w:start w:val="1"/>
      <w:numFmt w:val="bullet"/>
      <w:lvlText w:val=""/>
      <w:lvlJc w:val="left"/>
      <w:pPr>
        <w:tabs>
          <w:tab w:val="num" w:pos="2795"/>
        </w:tabs>
        <w:ind w:left="2795" w:hanging="360"/>
      </w:pPr>
      <w:rPr>
        <w:rFonts w:ascii="Symbol" w:hAnsi="Symbol" w:hint="default"/>
      </w:rPr>
    </w:lvl>
    <w:lvl w:ilvl="4" w:tplc="04070003" w:tentative="1">
      <w:start w:val="1"/>
      <w:numFmt w:val="bullet"/>
      <w:lvlText w:val="o"/>
      <w:lvlJc w:val="left"/>
      <w:pPr>
        <w:tabs>
          <w:tab w:val="num" w:pos="3515"/>
        </w:tabs>
        <w:ind w:left="3515" w:hanging="360"/>
      </w:pPr>
      <w:rPr>
        <w:rFonts w:ascii="Courier New" w:hAnsi="Courier New" w:hint="default"/>
      </w:rPr>
    </w:lvl>
    <w:lvl w:ilvl="5" w:tplc="04070005" w:tentative="1">
      <w:start w:val="1"/>
      <w:numFmt w:val="bullet"/>
      <w:lvlText w:val=""/>
      <w:lvlJc w:val="left"/>
      <w:pPr>
        <w:tabs>
          <w:tab w:val="num" w:pos="4235"/>
        </w:tabs>
        <w:ind w:left="4235" w:hanging="360"/>
      </w:pPr>
      <w:rPr>
        <w:rFonts w:ascii="Wingdings" w:hAnsi="Wingdings" w:hint="default"/>
      </w:rPr>
    </w:lvl>
    <w:lvl w:ilvl="6" w:tplc="04070001" w:tentative="1">
      <w:start w:val="1"/>
      <w:numFmt w:val="bullet"/>
      <w:lvlText w:val=""/>
      <w:lvlJc w:val="left"/>
      <w:pPr>
        <w:tabs>
          <w:tab w:val="num" w:pos="4955"/>
        </w:tabs>
        <w:ind w:left="4955" w:hanging="360"/>
      </w:pPr>
      <w:rPr>
        <w:rFonts w:ascii="Symbol" w:hAnsi="Symbol" w:hint="default"/>
      </w:rPr>
    </w:lvl>
    <w:lvl w:ilvl="7" w:tplc="04070003" w:tentative="1">
      <w:start w:val="1"/>
      <w:numFmt w:val="bullet"/>
      <w:lvlText w:val="o"/>
      <w:lvlJc w:val="left"/>
      <w:pPr>
        <w:tabs>
          <w:tab w:val="num" w:pos="5675"/>
        </w:tabs>
        <w:ind w:left="5675" w:hanging="360"/>
      </w:pPr>
      <w:rPr>
        <w:rFonts w:ascii="Courier New" w:hAnsi="Courier New" w:hint="default"/>
      </w:rPr>
    </w:lvl>
    <w:lvl w:ilvl="8" w:tplc="04070005" w:tentative="1">
      <w:start w:val="1"/>
      <w:numFmt w:val="bullet"/>
      <w:lvlText w:val=""/>
      <w:lvlJc w:val="left"/>
      <w:pPr>
        <w:tabs>
          <w:tab w:val="num" w:pos="6395"/>
        </w:tabs>
        <w:ind w:left="6395" w:hanging="360"/>
      </w:pPr>
      <w:rPr>
        <w:rFonts w:ascii="Wingdings" w:hAnsi="Wingdings" w:hint="default"/>
      </w:rPr>
    </w:lvl>
  </w:abstractNum>
  <w:abstractNum w:abstractNumId="9" w15:restartNumberingAfterBreak="0">
    <w:nsid w:val="7F3A26C4"/>
    <w:multiLevelType w:val="hybridMultilevel"/>
    <w:tmpl w:val="CD2C993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6"/>
  </w:num>
  <w:num w:numId="6">
    <w:abstractNumId w:val="0"/>
  </w:num>
  <w:num w:numId="7">
    <w:abstractNumId w:val="2"/>
  </w:num>
  <w:num w:numId="8">
    <w:abstractNumId w:val="1"/>
  </w:num>
  <w:num w:numId="9">
    <w:abstractNumId w:val="9"/>
  </w:num>
  <w:num w:numId="10">
    <w:abstractNumId w:val="7"/>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dit="forms" w:enforcement="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2D"/>
    <w:rsid w:val="00000896"/>
    <w:rsid w:val="00013915"/>
    <w:rsid w:val="00023CC5"/>
    <w:rsid w:val="000241D0"/>
    <w:rsid w:val="00024BD7"/>
    <w:rsid w:val="0002550D"/>
    <w:rsid w:val="0002672D"/>
    <w:rsid w:val="0003335E"/>
    <w:rsid w:val="000379DE"/>
    <w:rsid w:val="0004489B"/>
    <w:rsid w:val="00047ABD"/>
    <w:rsid w:val="00047E06"/>
    <w:rsid w:val="00050473"/>
    <w:rsid w:val="00051B05"/>
    <w:rsid w:val="00052AFC"/>
    <w:rsid w:val="00053680"/>
    <w:rsid w:val="00062D94"/>
    <w:rsid w:val="00065352"/>
    <w:rsid w:val="000677D7"/>
    <w:rsid w:val="000700EA"/>
    <w:rsid w:val="00070470"/>
    <w:rsid w:val="00070E63"/>
    <w:rsid w:val="00070EE6"/>
    <w:rsid w:val="000714DC"/>
    <w:rsid w:val="00073D3B"/>
    <w:rsid w:val="0007545D"/>
    <w:rsid w:val="000772D8"/>
    <w:rsid w:val="00077374"/>
    <w:rsid w:val="00077602"/>
    <w:rsid w:val="0008137B"/>
    <w:rsid w:val="00084704"/>
    <w:rsid w:val="00087814"/>
    <w:rsid w:val="000922E5"/>
    <w:rsid w:val="00092887"/>
    <w:rsid w:val="00093E54"/>
    <w:rsid w:val="00096603"/>
    <w:rsid w:val="000A0543"/>
    <w:rsid w:val="000A2633"/>
    <w:rsid w:val="000A6B2D"/>
    <w:rsid w:val="000B1FC2"/>
    <w:rsid w:val="000B6A20"/>
    <w:rsid w:val="000B6F69"/>
    <w:rsid w:val="000C0C9F"/>
    <w:rsid w:val="000C2A1C"/>
    <w:rsid w:val="000C4629"/>
    <w:rsid w:val="000C6ACC"/>
    <w:rsid w:val="000D04CA"/>
    <w:rsid w:val="000D2706"/>
    <w:rsid w:val="000D6778"/>
    <w:rsid w:val="000E1F5E"/>
    <w:rsid w:val="000E60F6"/>
    <w:rsid w:val="000E65ED"/>
    <w:rsid w:val="000E7012"/>
    <w:rsid w:val="000E7BB2"/>
    <w:rsid w:val="000F1068"/>
    <w:rsid w:val="000F176B"/>
    <w:rsid w:val="000F22DB"/>
    <w:rsid w:val="000F35E9"/>
    <w:rsid w:val="0010392A"/>
    <w:rsid w:val="001042A6"/>
    <w:rsid w:val="00106B3C"/>
    <w:rsid w:val="00116C44"/>
    <w:rsid w:val="001174EC"/>
    <w:rsid w:val="00117D28"/>
    <w:rsid w:val="00120FC8"/>
    <w:rsid w:val="0012192E"/>
    <w:rsid w:val="00126AFF"/>
    <w:rsid w:val="00126C3D"/>
    <w:rsid w:val="001305A0"/>
    <w:rsid w:val="00130BEF"/>
    <w:rsid w:val="001316DF"/>
    <w:rsid w:val="00134E78"/>
    <w:rsid w:val="00136182"/>
    <w:rsid w:val="00137247"/>
    <w:rsid w:val="00140362"/>
    <w:rsid w:val="00141B0E"/>
    <w:rsid w:val="001426B6"/>
    <w:rsid w:val="00152348"/>
    <w:rsid w:val="001638EB"/>
    <w:rsid w:val="00165C81"/>
    <w:rsid w:val="00167FEF"/>
    <w:rsid w:val="00174773"/>
    <w:rsid w:val="001753BE"/>
    <w:rsid w:val="00180AA3"/>
    <w:rsid w:val="001835E0"/>
    <w:rsid w:val="0018508C"/>
    <w:rsid w:val="001910B5"/>
    <w:rsid w:val="00193452"/>
    <w:rsid w:val="00193FA4"/>
    <w:rsid w:val="0019595F"/>
    <w:rsid w:val="00196183"/>
    <w:rsid w:val="00197D9F"/>
    <w:rsid w:val="001A05AA"/>
    <w:rsid w:val="001A0FA9"/>
    <w:rsid w:val="001A312D"/>
    <w:rsid w:val="001A44AE"/>
    <w:rsid w:val="001A5763"/>
    <w:rsid w:val="001A665D"/>
    <w:rsid w:val="001B0D13"/>
    <w:rsid w:val="001B219A"/>
    <w:rsid w:val="001B28E8"/>
    <w:rsid w:val="001B3336"/>
    <w:rsid w:val="001B3E32"/>
    <w:rsid w:val="001B498D"/>
    <w:rsid w:val="001B768E"/>
    <w:rsid w:val="001C2695"/>
    <w:rsid w:val="001C423D"/>
    <w:rsid w:val="001D241E"/>
    <w:rsid w:val="001D3E5D"/>
    <w:rsid w:val="001D4C5F"/>
    <w:rsid w:val="001E1EE0"/>
    <w:rsid w:val="001E2A98"/>
    <w:rsid w:val="001E2D5A"/>
    <w:rsid w:val="001E5A00"/>
    <w:rsid w:val="001E6590"/>
    <w:rsid w:val="001F1100"/>
    <w:rsid w:val="001F25C1"/>
    <w:rsid w:val="001F42B2"/>
    <w:rsid w:val="001F4DC0"/>
    <w:rsid w:val="00202501"/>
    <w:rsid w:val="0021113E"/>
    <w:rsid w:val="0021688E"/>
    <w:rsid w:val="00220ECD"/>
    <w:rsid w:val="002229E4"/>
    <w:rsid w:val="00224627"/>
    <w:rsid w:val="00225E01"/>
    <w:rsid w:val="0023077A"/>
    <w:rsid w:val="00240CA0"/>
    <w:rsid w:val="0024266E"/>
    <w:rsid w:val="00245D9C"/>
    <w:rsid w:val="00245E84"/>
    <w:rsid w:val="00246EAB"/>
    <w:rsid w:val="0024753E"/>
    <w:rsid w:val="00247A18"/>
    <w:rsid w:val="002523C7"/>
    <w:rsid w:val="0026137E"/>
    <w:rsid w:val="0026492C"/>
    <w:rsid w:val="00266F3D"/>
    <w:rsid w:val="00270B60"/>
    <w:rsid w:val="00271ACB"/>
    <w:rsid w:val="002732E3"/>
    <w:rsid w:val="00276439"/>
    <w:rsid w:val="00284944"/>
    <w:rsid w:val="002A0C28"/>
    <w:rsid w:val="002A23D9"/>
    <w:rsid w:val="002A3AAC"/>
    <w:rsid w:val="002A3E66"/>
    <w:rsid w:val="002B32AE"/>
    <w:rsid w:val="002C04CC"/>
    <w:rsid w:val="002C25D9"/>
    <w:rsid w:val="002C3020"/>
    <w:rsid w:val="002C4D44"/>
    <w:rsid w:val="002C7AB6"/>
    <w:rsid w:val="002D1CFF"/>
    <w:rsid w:val="002D3596"/>
    <w:rsid w:val="002D3963"/>
    <w:rsid w:val="002D3C5B"/>
    <w:rsid w:val="002D5897"/>
    <w:rsid w:val="002D7CD5"/>
    <w:rsid w:val="002E033A"/>
    <w:rsid w:val="002E2079"/>
    <w:rsid w:val="002E304D"/>
    <w:rsid w:val="002E306C"/>
    <w:rsid w:val="002E7171"/>
    <w:rsid w:val="002F1254"/>
    <w:rsid w:val="002F133A"/>
    <w:rsid w:val="002F1482"/>
    <w:rsid w:val="002F1F5B"/>
    <w:rsid w:val="002F2B1C"/>
    <w:rsid w:val="002F4597"/>
    <w:rsid w:val="002F61A9"/>
    <w:rsid w:val="002F68A1"/>
    <w:rsid w:val="00300B5B"/>
    <w:rsid w:val="003037C3"/>
    <w:rsid w:val="00313528"/>
    <w:rsid w:val="00314C41"/>
    <w:rsid w:val="00320D5A"/>
    <w:rsid w:val="00323913"/>
    <w:rsid w:val="003239C9"/>
    <w:rsid w:val="003368AD"/>
    <w:rsid w:val="00337ED2"/>
    <w:rsid w:val="0034548C"/>
    <w:rsid w:val="00345FFE"/>
    <w:rsid w:val="0034739E"/>
    <w:rsid w:val="003516F1"/>
    <w:rsid w:val="00356A84"/>
    <w:rsid w:val="00357461"/>
    <w:rsid w:val="00366CF1"/>
    <w:rsid w:val="00366EF4"/>
    <w:rsid w:val="0037112D"/>
    <w:rsid w:val="00372EE7"/>
    <w:rsid w:val="00382BD7"/>
    <w:rsid w:val="00385AE0"/>
    <w:rsid w:val="0039042F"/>
    <w:rsid w:val="00391E11"/>
    <w:rsid w:val="003943F9"/>
    <w:rsid w:val="003974D4"/>
    <w:rsid w:val="003A205A"/>
    <w:rsid w:val="003A3FE0"/>
    <w:rsid w:val="003A7660"/>
    <w:rsid w:val="003B04AA"/>
    <w:rsid w:val="003B1DC2"/>
    <w:rsid w:val="003B3173"/>
    <w:rsid w:val="003B7B41"/>
    <w:rsid w:val="003C0987"/>
    <w:rsid w:val="003C4AC1"/>
    <w:rsid w:val="003C5030"/>
    <w:rsid w:val="003C62F1"/>
    <w:rsid w:val="003D09D7"/>
    <w:rsid w:val="003E6D50"/>
    <w:rsid w:val="003E74A0"/>
    <w:rsid w:val="003E7C7E"/>
    <w:rsid w:val="003E7FE3"/>
    <w:rsid w:val="00401352"/>
    <w:rsid w:val="004067C1"/>
    <w:rsid w:val="0041341D"/>
    <w:rsid w:val="0041421F"/>
    <w:rsid w:val="004145B7"/>
    <w:rsid w:val="00415234"/>
    <w:rsid w:val="00416DEF"/>
    <w:rsid w:val="00417181"/>
    <w:rsid w:val="0042124C"/>
    <w:rsid w:val="00421682"/>
    <w:rsid w:val="0042264D"/>
    <w:rsid w:val="0042602D"/>
    <w:rsid w:val="004272BF"/>
    <w:rsid w:val="004279F5"/>
    <w:rsid w:val="0043355B"/>
    <w:rsid w:val="00434CC2"/>
    <w:rsid w:val="004361EE"/>
    <w:rsid w:val="004407C0"/>
    <w:rsid w:val="00442527"/>
    <w:rsid w:val="004447CC"/>
    <w:rsid w:val="00444DD2"/>
    <w:rsid w:val="0044635E"/>
    <w:rsid w:val="00446FB1"/>
    <w:rsid w:val="0044760A"/>
    <w:rsid w:val="004502D3"/>
    <w:rsid w:val="0045792C"/>
    <w:rsid w:val="00457A3E"/>
    <w:rsid w:val="004610CF"/>
    <w:rsid w:val="00463F91"/>
    <w:rsid w:val="004650D1"/>
    <w:rsid w:val="00466FB9"/>
    <w:rsid w:val="00475957"/>
    <w:rsid w:val="004816FC"/>
    <w:rsid w:val="00485E4E"/>
    <w:rsid w:val="0049476C"/>
    <w:rsid w:val="00497DB3"/>
    <w:rsid w:val="004A0045"/>
    <w:rsid w:val="004A0915"/>
    <w:rsid w:val="004A2CC0"/>
    <w:rsid w:val="004A3AB1"/>
    <w:rsid w:val="004A453E"/>
    <w:rsid w:val="004B4271"/>
    <w:rsid w:val="004B4B62"/>
    <w:rsid w:val="004B66B0"/>
    <w:rsid w:val="004C27EB"/>
    <w:rsid w:val="004C3B1C"/>
    <w:rsid w:val="004C6471"/>
    <w:rsid w:val="004D585D"/>
    <w:rsid w:val="004E11D0"/>
    <w:rsid w:val="004E1CA5"/>
    <w:rsid w:val="004E1FD0"/>
    <w:rsid w:val="004E33C0"/>
    <w:rsid w:val="004E7961"/>
    <w:rsid w:val="004F0F90"/>
    <w:rsid w:val="00501868"/>
    <w:rsid w:val="00504FD5"/>
    <w:rsid w:val="00505FD0"/>
    <w:rsid w:val="00511CE1"/>
    <w:rsid w:val="00512520"/>
    <w:rsid w:val="00517262"/>
    <w:rsid w:val="00517DC9"/>
    <w:rsid w:val="00531282"/>
    <w:rsid w:val="00531EFD"/>
    <w:rsid w:val="00532F55"/>
    <w:rsid w:val="00534A02"/>
    <w:rsid w:val="005421CB"/>
    <w:rsid w:val="00546E02"/>
    <w:rsid w:val="00547CE9"/>
    <w:rsid w:val="00550739"/>
    <w:rsid w:val="00550DCD"/>
    <w:rsid w:val="00554742"/>
    <w:rsid w:val="005555A3"/>
    <w:rsid w:val="0056261F"/>
    <w:rsid w:val="0056603D"/>
    <w:rsid w:val="00567278"/>
    <w:rsid w:val="00572A3A"/>
    <w:rsid w:val="0057726C"/>
    <w:rsid w:val="00577454"/>
    <w:rsid w:val="00585C38"/>
    <w:rsid w:val="0058759F"/>
    <w:rsid w:val="0059181C"/>
    <w:rsid w:val="005921AC"/>
    <w:rsid w:val="00594922"/>
    <w:rsid w:val="005949FF"/>
    <w:rsid w:val="00596426"/>
    <w:rsid w:val="005A19C7"/>
    <w:rsid w:val="005A2493"/>
    <w:rsid w:val="005A5F28"/>
    <w:rsid w:val="005A7BAB"/>
    <w:rsid w:val="005C07D8"/>
    <w:rsid w:val="005C4DEF"/>
    <w:rsid w:val="005C5CB4"/>
    <w:rsid w:val="005C7118"/>
    <w:rsid w:val="005C7CE2"/>
    <w:rsid w:val="005D1131"/>
    <w:rsid w:val="005D36ED"/>
    <w:rsid w:val="005D4F6B"/>
    <w:rsid w:val="005E2E77"/>
    <w:rsid w:val="005E4BB5"/>
    <w:rsid w:val="005E5B7E"/>
    <w:rsid w:val="005E5BA7"/>
    <w:rsid w:val="005E69DC"/>
    <w:rsid w:val="005F1250"/>
    <w:rsid w:val="005F50B5"/>
    <w:rsid w:val="005F69CD"/>
    <w:rsid w:val="0060128F"/>
    <w:rsid w:val="006033B4"/>
    <w:rsid w:val="00607048"/>
    <w:rsid w:val="00612394"/>
    <w:rsid w:val="00612CE2"/>
    <w:rsid w:val="00617ABF"/>
    <w:rsid w:val="00621953"/>
    <w:rsid w:val="00622D58"/>
    <w:rsid w:val="00623360"/>
    <w:rsid w:val="00625C18"/>
    <w:rsid w:val="00626030"/>
    <w:rsid w:val="00626B0B"/>
    <w:rsid w:val="00627380"/>
    <w:rsid w:val="00630315"/>
    <w:rsid w:val="00632F63"/>
    <w:rsid w:val="006335C3"/>
    <w:rsid w:val="00635BE9"/>
    <w:rsid w:val="006364FE"/>
    <w:rsid w:val="00640F32"/>
    <w:rsid w:val="00644D99"/>
    <w:rsid w:val="00650E9F"/>
    <w:rsid w:val="00654EDB"/>
    <w:rsid w:val="00656393"/>
    <w:rsid w:val="00666BF6"/>
    <w:rsid w:val="00667F83"/>
    <w:rsid w:val="006732B4"/>
    <w:rsid w:val="00675518"/>
    <w:rsid w:val="00684B7D"/>
    <w:rsid w:val="006866F5"/>
    <w:rsid w:val="006906B6"/>
    <w:rsid w:val="0069595C"/>
    <w:rsid w:val="006A1F7D"/>
    <w:rsid w:val="006A40B6"/>
    <w:rsid w:val="006A6D6A"/>
    <w:rsid w:val="006B1B37"/>
    <w:rsid w:val="006B367F"/>
    <w:rsid w:val="006B5C79"/>
    <w:rsid w:val="006B6DFF"/>
    <w:rsid w:val="006B7127"/>
    <w:rsid w:val="006C6B07"/>
    <w:rsid w:val="006C736B"/>
    <w:rsid w:val="006C78AD"/>
    <w:rsid w:val="006D0488"/>
    <w:rsid w:val="006D129B"/>
    <w:rsid w:val="006D1428"/>
    <w:rsid w:val="006D586E"/>
    <w:rsid w:val="006E7593"/>
    <w:rsid w:val="006F2CA0"/>
    <w:rsid w:val="006F3D04"/>
    <w:rsid w:val="00700523"/>
    <w:rsid w:val="00705874"/>
    <w:rsid w:val="00707D15"/>
    <w:rsid w:val="00710C15"/>
    <w:rsid w:val="0071237D"/>
    <w:rsid w:val="00713E35"/>
    <w:rsid w:val="007162B0"/>
    <w:rsid w:val="00716682"/>
    <w:rsid w:val="007167D4"/>
    <w:rsid w:val="00720E96"/>
    <w:rsid w:val="0072235B"/>
    <w:rsid w:val="00722ADB"/>
    <w:rsid w:val="0072488A"/>
    <w:rsid w:val="00725859"/>
    <w:rsid w:val="00727D7E"/>
    <w:rsid w:val="00732120"/>
    <w:rsid w:val="00734CE6"/>
    <w:rsid w:val="00735066"/>
    <w:rsid w:val="00737136"/>
    <w:rsid w:val="00742316"/>
    <w:rsid w:val="00743767"/>
    <w:rsid w:val="007460F6"/>
    <w:rsid w:val="00747CB8"/>
    <w:rsid w:val="00750045"/>
    <w:rsid w:val="00751C78"/>
    <w:rsid w:val="007549EB"/>
    <w:rsid w:val="00755FC6"/>
    <w:rsid w:val="00756C7D"/>
    <w:rsid w:val="00762B29"/>
    <w:rsid w:val="007641BF"/>
    <w:rsid w:val="007716B2"/>
    <w:rsid w:val="007735C9"/>
    <w:rsid w:val="00776D92"/>
    <w:rsid w:val="0077704F"/>
    <w:rsid w:val="00777D40"/>
    <w:rsid w:val="007857DC"/>
    <w:rsid w:val="007864B7"/>
    <w:rsid w:val="00791B14"/>
    <w:rsid w:val="00792076"/>
    <w:rsid w:val="0079218B"/>
    <w:rsid w:val="0079302F"/>
    <w:rsid w:val="00794FCD"/>
    <w:rsid w:val="007A210B"/>
    <w:rsid w:val="007A3BA3"/>
    <w:rsid w:val="007A4909"/>
    <w:rsid w:val="007B0B39"/>
    <w:rsid w:val="007B121D"/>
    <w:rsid w:val="007B3750"/>
    <w:rsid w:val="007B3A8A"/>
    <w:rsid w:val="007B4F64"/>
    <w:rsid w:val="007D0810"/>
    <w:rsid w:val="007D0FC1"/>
    <w:rsid w:val="007D3284"/>
    <w:rsid w:val="007E0B91"/>
    <w:rsid w:val="007E4E2C"/>
    <w:rsid w:val="007E4EBE"/>
    <w:rsid w:val="007E6A68"/>
    <w:rsid w:val="007E7D93"/>
    <w:rsid w:val="007F1FEC"/>
    <w:rsid w:val="007F6F0C"/>
    <w:rsid w:val="007F735D"/>
    <w:rsid w:val="00800653"/>
    <w:rsid w:val="00800AB0"/>
    <w:rsid w:val="00807AA5"/>
    <w:rsid w:val="0081292D"/>
    <w:rsid w:val="00812A04"/>
    <w:rsid w:val="00817474"/>
    <w:rsid w:val="00822343"/>
    <w:rsid w:val="008224A3"/>
    <w:rsid w:val="008262E6"/>
    <w:rsid w:val="008313D4"/>
    <w:rsid w:val="0083511B"/>
    <w:rsid w:val="00836D12"/>
    <w:rsid w:val="0083745C"/>
    <w:rsid w:val="00845733"/>
    <w:rsid w:val="00845DAF"/>
    <w:rsid w:val="008464A7"/>
    <w:rsid w:val="00846907"/>
    <w:rsid w:val="00847704"/>
    <w:rsid w:val="008526C7"/>
    <w:rsid w:val="008542D1"/>
    <w:rsid w:val="00855F95"/>
    <w:rsid w:val="00856479"/>
    <w:rsid w:val="00857425"/>
    <w:rsid w:val="0086052F"/>
    <w:rsid w:val="00862A27"/>
    <w:rsid w:val="00862C7D"/>
    <w:rsid w:val="0086328D"/>
    <w:rsid w:val="0086370A"/>
    <w:rsid w:val="00863927"/>
    <w:rsid w:val="00864517"/>
    <w:rsid w:val="00864EB0"/>
    <w:rsid w:val="00865613"/>
    <w:rsid w:val="008729CF"/>
    <w:rsid w:val="008743A1"/>
    <w:rsid w:val="00874ACE"/>
    <w:rsid w:val="008809B0"/>
    <w:rsid w:val="00880DAE"/>
    <w:rsid w:val="0089142E"/>
    <w:rsid w:val="00891A9D"/>
    <w:rsid w:val="00891EE0"/>
    <w:rsid w:val="00892182"/>
    <w:rsid w:val="00892A54"/>
    <w:rsid w:val="00895480"/>
    <w:rsid w:val="00897CD8"/>
    <w:rsid w:val="008A473E"/>
    <w:rsid w:val="008A690A"/>
    <w:rsid w:val="008A6F38"/>
    <w:rsid w:val="008A7A4F"/>
    <w:rsid w:val="008B1809"/>
    <w:rsid w:val="008B3F96"/>
    <w:rsid w:val="008B5856"/>
    <w:rsid w:val="008D418A"/>
    <w:rsid w:val="008D653D"/>
    <w:rsid w:val="008D6612"/>
    <w:rsid w:val="008E30A9"/>
    <w:rsid w:val="008E3986"/>
    <w:rsid w:val="008E43EC"/>
    <w:rsid w:val="008F000D"/>
    <w:rsid w:val="008F2741"/>
    <w:rsid w:val="008F2C65"/>
    <w:rsid w:val="008F5D0E"/>
    <w:rsid w:val="00902B62"/>
    <w:rsid w:val="009062E4"/>
    <w:rsid w:val="00911656"/>
    <w:rsid w:val="00911B9D"/>
    <w:rsid w:val="00911C90"/>
    <w:rsid w:val="00914833"/>
    <w:rsid w:val="00916073"/>
    <w:rsid w:val="00917650"/>
    <w:rsid w:val="009233CA"/>
    <w:rsid w:val="009244D4"/>
    <w:rsid w:val="00924CFF"/>
    <w:rsid w:val="00926B0B"/>
    <w:rsid w:val="009270D2"/>
    <w:rsid w:val="00927641"/>
    <w:rsid w:val="009328BE"/>
    <w:rsid w:val="00933095"/>
    <w:rsid w:val="00934700"/>
    <w:rsid w:val="009363A8"/>
    <w:rsid w:val="009409D6"/>
    <w:rsid w:val="00944C3C"/>
    <w:rsid w:val="0095284C"/>
    <w:rsid w:val="00954804"/>
    <w:rsid w:val="009643E2"/>
    <w:rsid w:val="00964581"/>
    <w:rsid w:val="00964F7C"/>
    <w:rsid w:val="00965EEC"/>
    <w:rsid w:val="00967C1C"/>
    <w:rsid w:val="0097061C"/>
    <w:rsid w:val="00971679"/>
    <w:rsid w:val="009742E3"/>
    <w:rsid w:val="00974D4C"/>
    <w:rsid w:val="00982352"/>
    <w:rsid w:val="00987E68"/>
    <w:rsid w:val="0099100D"/>
    <w:rsid w:val="009911CF"/>
    <w:rsid w:val="00991365"/>
    <w:rsid w:val="00991CAD"/>
    <w:rsid w:val="009954C9"/>
    <w:rsid w:val="009956F1"/>
    <w:rsid w:val="009A0E85"/>
    <w:rsid w:val="009A3DC6"/>
    <w:rsid w:val="009A3FF1"/>
    <w:rsid w:val="009A4353"/>
    <w:rsid w:val="009A44B1"/>
    <w:rsid w:val="009A5059"/>
    <w:rsid w:val="009B02C1"/>
    <w:rsid w:val="009B2254"/>
    <w:rsid w:val="009B3351"/>
    <w:rsid w:val="009B5583"/>
    <w:rsid w:val="009B77D7"/>
    <w:rsid w:val="009C1018"/>
    <w:rsid w:val="009C2862"/>
    <w:rsid w:val="009C446C"/>
    <w:rsid w:val="009C7F2A"/>
    <w:rsid w:val="009D006F"/>
    <w:rsid w:val="009D0DEC"/>
    <w:rsid w:val="009D173F"/>
    <w:rsid w:val="009D2FBB"/>
    <w:rsid w:val="009D317D"/>
    <w:rsid w:val="009D4F97"/>
    <w:rsid w:val="009D514B"/>
    <w:rsid w:val="009D6ECA"/>
    <w:rsid w:val="009E0E9B"/>
    <w:rsid w:val="009E4F11"/>
    <w:rsid w:val="009F42C8"/>
    <w:rsid w:val="009F4332"/>
    <w:rsid w:val="009F4D7F"/>
    <w:rsid w:val="00A006A4"/>
    <w:rsid w:val="00A01C9E"/>
    <w:rsid w:val="00A039BA"/>
    <w:rsid w:val="00A045B0"/>
    <w:rsid w:val="00A06BDD"/>
    <w:rsid w:val="00A10F8B"/>
    <w:rsid w:val="00A20ACC"/>
    <w:rsid w:val="00A25703"/>
    <w:rsid w:val="00A2720A"/>
    <w:rsid w:val="00A27E05"/>
    <w:rsid w:val="00A31416"/>
    <w:rsid w:val="00A328FF"/>
    <w:rsid w:val="00A344B2"/>
    <w:rsid w:val="00A35A5C"/>
    <w:rsid w:val="00A37132"/>
    <w:rsid w:val="00A37D67"/>
    <w:rsid w:val="00A446B1"/>
    <w:rsid w:val="00A44CE1"/>
    <w:rsid w:val="00A52E1D"/>
    <w:rsid w:val="00A56307"/>
    <w:rsid w:val="00A56794"/>
    <w:rsid w:val="00A56D52"/>
    <w:rsid w:val="00A57FEE"/>
    <w:rsid w:val="00A62FA0"/>
    <w:rsid w:val="00A63D33"/>
    <w:rsid w:val="00A66C84"/>
    <w:rsid w:val="00A66E11"/>
    <w:rsid w:val="00A6786D"/>
    <w:rsid w:val="00A719E7"/>
    <w:rsid w:val="00A726BF"/>
    <w:rsid w:val="00A746FA"/>
    <w:rsid w:val="00A75A67"/>
    <w:rsid w:val="00A8315A"/>
    <w:rsid w:val="00A9192C"/>
    <w:rsid w:val="00A933B7"/>
    <w:rsid w:val="00A95A16"/>
    <w:rsid w:val="00A969FF"/>
    <w:rsid w:val="00A96D0E"/>
    <w:rsid w:val="00A97B82"/>
    <w:rsid w:val="00A97BC5"/>
    <w:rsid w:val="00AA384A"/>
    <w:rsid w:val="00AA604A"/>
    <w:rsid w:val="00AA7783"/>
    <w:rsid w:val="00AB0F51"/>
    <w:rsid w:val="00AB578F"/>
    <w:rsid w:val="00AC180F"/>
    <w:rsid w:val="00AC2866"/>
    <w:rsid w:val="00AC46F6"/>
    <w:rsid w:val="00AD2F10"/>
    <w:rsid w:val="00AD6D5C"/>
    <w:rsid w:val="00AD75F6"/>
    <w:rsid w:val="00AE2A82"/>
    <w:rsid w:val="00AE2B3C"/>
    <w:rsid w:val="00AE49D7"/>
    <w:rsid w:val="00AE4A4F"/>
    <w:rsid w:val="00AF0673"/>
    <w:rsid w:val="00AF1687"/>
    <w:rsid w:val="00AF31B1"/>
    <w:rsid w:val="00AF4B87"/>
    <w:rsid w:val="00AF4EA9"/>
    <w:rsid w:val="00AF618D"/>
    <w:rsid w:val="00AF784B"/>
    <w:rsid w:val="00AF7946"/>
    <w:rsid w:val="00B00CB5"/>
    <w:rsid w:val="00B0149C"/>
    <w:rsid w:val="00B05C08"/>
    <w:rsid w:val="00B06765"/>
    <w:rsid w:val="00B101E9"/>
    <w:rsid w:val="00B101F2"/>
    <w:rsid w:val="00B136AF"/>
    <w:rsid w:val="00B14FAF"/>
    <w:rsid w:val="00B16358"/>
    <w:rsid w:val="00B204F8"/>
    <w:rsid w:val="00B224CF"/>
    <w:rsid w:val="00B26A27"/>
    <w:rsid w:val="00B33F0D"/>
    <w:rsid w:val="00B36FC2"/>
    <w:rsid w:val="00B37111"/>
    <w:rsid w:val="00B44E69"/>
    <w:rsid w:val="00B4532B"/>
    <w:rsid w:val="00B46189"/>
    <w:rsid w:val="00B47830"/>
    <w:rsid w:val="00B5136F"/>
    <w:rsid w:val="00B525C5"/>
    <w:rsid w:val="00B53930"/>
    <w:rsid w:val="00B54F33"/>
    <w:rsid w:val="00B6398D"/>
    <w:rsid w:val="00B725BA"/>
    <w:rsid w:val="00B761DA"/>
    <w:rsid w:val="00B765AB"/>
    <w:rsid w:val="00B76905"/>
    <w:rsid w:val="00B80BDC"/>
    <w:rsid w:val="00B80D2D"/>
    <w:rsid w:val="00B834AB"/>
    <w:rsid w:val="00B83513"/>
    <w:rsid w:val="00B84926"/>
    <w:rsid w:val="00B84AF5"/>
    <w:rsid w:val="00B8640E"/>
    <w:rsid w:val="00B869FA"/>
    <w:rsid w:val="00B87748"/>
    <w:rsid w:val="00B913BB"/>
    <w:rsid w:val="00B93658"/>
    <w:rsid w:val="00B94A2F"/>
    <w:rsid w:val="00B9626D"/>
    <w:rsid w:val="00B9743E"/>
    <w:rsid w:val="00B975E1"/>
    <w:rsid w:val="00B976BD"/>
    <w:rsid w:val="00B97D42"/>
    <w:rsid w:val="00BA1421"/>
    <w:rsid w:val="00BA1C68"/>
    <w:rsid w:val="00BA23E3"/>
    <w:rsid w:val="00BA2583"/>
    <w:rsid w:val="00BA6F10"/>
    <w:rsid w:val="00BA77AD"/>
    <w:rsid w:val="00BB20A7"/>
    <w:rsid w:val="00BB2C6E"/>
    <w:rsid w:val="00BB485F"/>
    <w:rsid w:val="00BB79B0"/>
    <w:rsid w:val="00BC0041"/>
    <w:rsid w:val="00BC3F3B"/>
    <w:rsid w:val="00BC5681"/>
    <w:rsid w:val="00BC723A"/>
    <w:rsid w:val="00BD252C"/>
    <w:rsid w:val="00BD254E"/>
    <w:rsid w:val="00BD4BCC"/>
    <w:rsid w:val="00BE0414"/>
    <w:rsid w:val="00BE04AC"/>
    <w:rsid w:val="00BE17E3"/>
    <w:rsid w:val="00BE5325"/>
    <w:rsid w:val="00BE590B"/>
    <w:rsid w:val="00BE6DD7"/>
    <w:rsid w:val="00BF2A09"/>
    <w:rsid w:val="00BF32DE"/>
    <w:rsid w:val="00C01133"/>
    <w:rsid w:val="00C021B1"/>
    <w:rsid w:val="00C03279"/>
    <w:rsid w:val="00C055B8"/>
    <w:rsid w:val="00C06DC2"/>
    <w:rsid w:val="00C077C0"/>
    <w:rsid w:val="00C124F5"/>
    <w:rsid w:val="00C128A9"/>
    <w:rsid w:val="00C17189"/>
    <w:rsid w:val="00C171E4"/>
    <w:rsid w:val="00C244D1"/>
    <w:rsid w:val="00C24F91"/>
    <w:rsid w:val="00C263D8"/>
    <w:rsid w:val="00C272AC"/>
    <w:rsid w:val="00C32B61"/>
    <w:rsid w:val="00C33333"/>
    <w:rsid w:val="00C33D41"/>
    <w:rsid w:val="00C40D7D"/>
    <w:rsid w:val="00C4378B"/>
    <w:rsid w:val="00C44D3B"/>
    <w:rsid w:val="00C46C6A"/>
    <w:rsid w:val="00C47561"/>
    <w:rsid w:val="00C56EAE"/>
    <w:rsid w:val="00C6054C"/>
    <w:rsid w:val="00C71279"/>
    <w:rsid w:val="00C737B0"/>
    <w:rsid w:val="00C75F99"/>
    <w:rsid w:val="00C80C17"/>
    <w:rsid w:val="00C80CEA"/>
    <w:rsid w:val="00C84071"/>
    <w:rsid w:val="00C84150"/>
    <w:rsid w:val="00C86754"/>
    <w:rsid w:val="00C876D2"/>
    <w:rsid w:val="00C91847"/>
    <w:rsid w:val="00C91C87"/>
    <w:rsid w:val="00C937C0"/>
    <w:rsid w:val="00C93A9A"/>
    <w:rsid w:val="00C93E6A"/>
    <w:rsid w:val="00C96F0A"/>
    <w:rsid w:val="00CA3A3E"/>
    <w:rsid w:val="00CA4C21"/>
    <w:rsid w:val="00CA5C71"/>
    <w:rsid w:val="00CA6C6E"/>
    <w:rsid w:val="00CB020D"/>
    <w:rsid w:val="00CB1591"/>
    <w:rsid w:val="00CB5AE0"/>
    <w:rsid w:val="00CC1342"/>
    <w:rsid w:val="00CC24D6"/>
    <w:rsid w:val="00CC252D"/>
    <w:rsid w:val="00CC55B1"/>
    <w:rsid w:val="00CC598E"/>
    <w:rsid w:val="00CC7459"/>
    <w:rsid w:val="00CD1A2E"/>
    <w:rsid w:val="00CD5195"/>
    <w:rsid w:val="00CD6E57"/>
    <w:rsid w:val="00CE3C5C"/>
    <w:rsid w:val="00CE5DBC"/>
    <w:rsid w:val="00CE6AB0"/>
    <w:rsid w:val="00CE712A"/>
    <w:rsid w:val="00CF0444"/>
    <w:rsid w:val="00CF15A2"/>
    <w:rsid w:val="00CF3A64"/>
    <w:rsid w:val="00CF4F8A"/>
    <w:rsid w:val="00CF5869"/>
    <w:rsid w:val="00D0132C"/>
    <w:rsid w:val="00D01C0E"/>
    <w:rsid w:val="00D01D39"/>
    <w:rsid w:val="00D03EB8"/>
    <w:rsid w:val="00D05527"/>
    <w:rsid w:val="00D1065F"/>
    <w:rsid w:val="00D128E2"/>
    <w:rsid w:val="00D12FFE"/>
    <w:rsid w:val="00D13F44"/>
    <w:rsid w:val="00D14E7C"/>
    <w:rsid w:val="00D176C3"/>
    <w:rsid w:val="00D17A4A"/>
    <w:rsid w:val="00D2229E"/>
    <w:rsid w:val="00D248C5"/>
    <w:rsid w:val="00D2696C"/>
    <w:rsid w:val="00D30CAC"/>
    <w:rsid w:val="00D31B52"/>
    <w:rsid w:val="00D322B6"/>
    <w:rsid w:val="00D338C6"/>
    <w:rsid w:val="00D36A42"/>
    <w:rsid w:val="00D41D1D"/>
    <w:rsid w:val="00D42259"/>
    <w:rsid w:val="00D443D3"/>
    <w:rsid w:val="00D6297C"/>
    <w:rsid w:val="00D62E8A"/>
    <w:rsid w:val="00D644E6"/>
    <w:rsid w:val="00D66D4C"/>
    <w:rsid w:val="00D679AA"/>
    <w:rsid w:val="00D72AEC"/>
    <w:rsid w:val="00D7344D"/>
    <w:rsid w:val="00D811C9"/>
    <w:rsid w:val="00D81979"/>
    <w:rsid w:val="00D8247F"/>
    <w:rsid w:val="00D85C2E"/>
    <w:rsid w:val="00D86C3F"/>
    <w:rsid w:val="00D914C8"/>
    <w:rsid w:val="00D92D5F"/>
    <w:rsid w:val="00D94FF3"/>
    <w:rsid w:val="00DA252D"/>
    <w:rsid w:val="00DA60CC"/>
    <w:rsid w:val="00DA7BED"/>
    <w:rsid w:val="00DB0F87"/>
    <w:rsid w:val="00DB321D"/>
    <w:rsid w:val="00DB6564"/>
    <w:rsid w:val="00DB7C83"/>
    <w:rsid w:val="00DC0A25"/>
    <w:rsid w:val="00DC3796"/>
    <w:rsid w:val="00DC6186"/>
    <w:rsid w:val="00DC73EF"/>
    <w:rsid w:val="00DD05FA"/>
    <w:rsid w:val="00DD21D5"/>
    <w:rsid w:val="00DD7095"/>
    <w:rsid w:val="00DE3602"/>
    <w:rsid w:val="00DE44E8"/>
    <w:rsid w:val="00DE70F5"/>
    <w:rsid w:val="00DF00F0"/>
    <w:rsid w:val="00DF03E0"/>
    <w:rsid w:val="00DF0DF6"/>
    <w:rsid w:val="00DF18E4"/>
    <w:rsid w:val="00DF403B"/>
    <w:rsid w:val="00DF5078"/>
    <w:rsid w:val="00DF52CF"/>
    <w:rsid w:val="00DF7BA2"/>
    <w:rsid w:val="00E014FF"/>
    <w:rsid w:val="00E057D3"/>
    <w:rsid w:val="00E0661B"/>
    <w:rsid w:val="00E0708D"/>
    <w:rsid w:val="00E11965"/>
    <w:rsid w:val="00E13ECE"/>
    <w:rsid w:val="00E16EE9"/>
    <w:rsid w:val="00E34B2A"/>
    <w:rsid w:val="00E36C88"/>
    <w:rsid w:val="00E40427"/>
    <w:rsid w:val="00E44204"/>
    <w:rsid w:val="00E45F23"/>
    <w:rsid w:val="00E519C1"/>
    <w:rsid w:val="00E535FF"/>
    <w:rsid w:val="00E617A9"/>
    <w:rsid w:val="00E6366D"/>
    <w:rsid w:val="00E6566A"/>
    <w:rsid w:val="00E66509"/>
    <w:rsid w:val="00E747E5"/>
    <w:rsid w:val="00E76632"/>
    <w:rsid w:val="00E81D2C"/>
    <w:rsid w:val="00E8275C"/>
    <w:rsid w:val="00E827BF"/>
    <w:rsid w:val="00E84628"/>
    <w:rsid w:val="00E87302"/>
    <w:rsid w:val="00E901BC"/>
    <w:rsid w:val="00E9134A"/>
    <w:rsid w:val="00E91654"/>
    <w:rsid w:val="00E9360E"/>
    <w:rsid w:val="00E97585"/>
    <w:rsid w:val="00EA23A1"/>
    <w:rsid w:val="00EA3652"/>
    <w:rsid w:val="00EB2161"/>
    <w:rsid w:val="00EB2169"/>
    <w:rsid w:val="00EB34A2"/>
    <w:rsid w:val="00EC2C4E"/>
    <w:rsid w:val="00EC5531"/>
    <w:rsid w:val="00ED452A"/>
    <w:rsid w:val="00ED6C15"/>
    <w:rsid w:val="00ED729E"/>
    <w:rsid w:val="00ED7CAD"/>
    <w:rsid w:val="00EE1E58"/>
    <w:rsid w:val="00EE1F69"/>
    <w:rsid w:val="00EE2387"/>
    <w:rsid w:val="00EE2DD9"/>
    <w:rsid w:val="00EE773E"/>
    <w:rsid w:val="00EE78B3"/>
    <w:rsid w:val="00EF1183"/>
    <w:rsid w:val="00EF2207"/>
    <w:rsid w:val="00EF2574"/>
    <w:rsid w:val="00EF2FA5"/>
    <w:rsid w:val="00EF3F76"/>
    <w:rsid w:val="00EF4BA2"/>
    <w:rsid w:val="00EF4C9B"/>
    <w:rsid w:val="00F02CEF"/>
    <w:rsid w:val="00F03337"/>
    <w:rsid w:val="00F10EF8"/>
    <w:rsid w:val="00F12CD4"/>
    <w:rsid w:val="00F13AFF"/>
    <w:rsid w:val="00F13C5F"/>
    <w:rsid w:val="00F16A37"/>
    <w:rsid w:val="00F2136B"/>
    <w:rsid w:val="00F23E2A"/>
    <w:rsid w:val="00F2424E"/>
    <w:rsid w:val="00F24DCE"/>
    <w:rsid w:val="00F24EF7"/>
    <w:rsid w:val="00F25427"/>
    <w:rsid w:val="00F271FA"/>
    <w:rsid w:val="00F27FA5"/>
    <w:rsid w:val="00F319FF"/>
    <w:rsid w:val="00F32EA5"/>
    <w:rsid w:val="00F36521"/>
    <w:rsid w:val="00F379E7"/>
    <w:rsid w:val="00F411D8"/>
    <w:rsid w:val="00F4272F"/>
    <w:rsid w:val="00F4347B"/>
    <w:rsid w:val="00F53592"/>
    <w:rsid w:val="00F558BF"/>
    <w:rsid w:val="00F56534"/>
    <w:rsid w:val="00F63F93"/>
    <w:rsid w:val="00F6590E"/>
    <w:rsid w:val="00F71A58"/>
    <w:rsid w:val="00F74EF9"/>
    <w:rsid w:val="00F7597A"/>
    <w:rsid w:val="00F75DD5"/>
    <w:rsid w:val="00F82685"/>
    <w:rsid w:val="00F87B0F"/>
    <w:rsid w:val="00F91F55"/>
    <w:rsid w:val="00FA1F18"/>
    <w:rsid w:val="00FA31B8"/>
    <w:rsid w:val="00FA32A0"/>
    <w:rsid w:val="00FA34A9"/>
    <w:rsid w:val="00FA53CE"/>
    <w:rsid w:val="00FA5D6F"/>
    <w:rsid w:val="00FA6E61"/>
    <w:rsid w:val="00FB4551"/>
    <w:rsid w:val="00FB6D17"/>
    <w:rsid w:val="00FC1826"/>
    <w:rsid w:val="00FC25F7"/>
    <w:rsid w:val="00FC6193"/>
    <w:rsid w:val="00FD08FE"/>
    <w:rsid w:val="00FD27BC"/>
    <w:rsid w:val="00FD4DD0"/>
    <w:rsid w:val="00FD579C"/>
    <w:rsid w:val="00FD5FA1"/>
    <w:rsid w:val="00FD672E"/>
    <w:rsid w:val="00FD7255"/>
    <w:rsid w:val="00FD76D5"/>
    <w:rsid w:val="00FE00A3"/>
    <w:rsid w:val="00FE1767"/>
    <w:rsid w:val="00FE2A7E"/>
    <w:rsid w:val="00FE58B0"/>
    <w:rsid w:val="00FE5E63"/>
    <w:rsid w:val="00FF2C46"/>
    <w:rsid w:val="00FF5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7FB20F"/>
  <w15:docId w15:val="{362A7F20-BDF7-4719-A276-95FDFC1E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49" w:unhideWhenUsed="1"/>
    <w:lsdException w:name="footer" w:semiHidden="1" w:uiPriority="49" w:unhideWhenUsed="1" w:qFormat="1"/>
    <w:lsdException w:name="index heading" w:semiHidden="1" w:unhideWhenUsed="1"/>
    <w:lsdException w:name="caption" w:semiHidden="1" w:uiPriority="3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6054C"/>
    <w:pPr>
      <w:jc w:val="both"/>
    </w:pPr>
    <w:rPr>
      <w:rFonts w:ascii="Arial" w:eastAsiaTheme="minorHAnsi" w:hAnsi="Arial" w:cstheme="minorBidi"/>
      <w:lang w:eastAsia="en-US"/>
    </w:rPr>
  </w:style>
  <w:style w:type="paragraph" w:styleId="berschrift1">
    <w:name w:val="heading 1"/>
    <w:basedOn w:val="Standard"/>
    <w:next w:val="Standard"/>
    <w:link w:val="berschrift1Zchn"/>
    <w:qFormat/>
    <w:rsid w:val="00023CC5"/>
    <w:pPr>
      <w:keepNext/>
      <w:keepLines/>
      <w:numPr>
        <w:numId w:val="8"/>
      </w:numPr>
      <w:spacing w:before="600" w:after="200"/>
      <w:ind w:left="567" w:hanging="567"/>
      <w:outlineLvl w:val="0"/>
    </w:pPr>
    <w:rPr>
      <w:rFonts w:eastAsiaTheme="majorEastAsia" w:cstheme="majorBidi"/>
      <w:b/>
      <w:bCs/>
      <w:sz w:val="26"/>
      <w:szCs w:val="28"/>
    </w:rPr>
  </w:style>
  <w:style w:type="paragraph" w:styleId="berschrift2">
    <w:name w:val="heading 2"/>
    <w:basedOn w:val="Standard"/>
    <w:next w:val="Standard"/>
    <w:link w:val="berschrift2Zchn"/>
    <w:qFormat/>
    <w:rsid w:val="00023CC5"/>
    <w:pPr>
      <w:keepNext/>
      <w:keepLines/>
      <w:numPr>
        <w:ilvl w:val="1"/>
        <w:numId w:val="8"/>
      </w:numPr>
      <w:spacing w:before="400" w:after="100"/>
      <w:ind w:left="567" w:hanging="567"/>
      <w:outlineLvl w:val="1"/>
    </w:pPr>
    <w:rPr>
      <w:rFonts w:eastAsiaTheme="majorEastAsia" w:cstheme="majorBidi"/>
      <w:b/>
      <w:bCs/>
      <w:sz w:val="22"/>
      <w:szCs w:val="26"/>
    </w:rPr>
  </w:style>
  <w:style w:type="paragraph" w:styleId="berschrift3">
    <w:name w:val="heading 3"/>
    <w:basedOn w:val="Standard"/>
    <w:next w:val="Standard"/>
    <w:link w:val="berschrift3Zchn"/>
    <w:qFormat/>
    <w:rsid w:val="000B1FC2"/>
    <w:pPr>
      <w:keepNext/>
      <w:keepLines/>
      <w:numPr>
        <w:ilvl w:val="2"/>
        <w:numId w:val="8"/>
      </w:numPr>
      <w:spacing w:before="400" w:after="50"/>
      <w:outlineLvl w:val="2"/>
    </w:pPr>
    <w:rPr>
      <w:rFonts w:eastAsiaTheme="majorEastAsia" w:cstheme="majorBidi"/>
      <w:b/>
      <w:bCs/>
    </w:rPr>
  </w:style>
  <w:style w:type="paragraph" w:styleId="berschrift4">
    <w:name w:val="heading 4"/>
    <w:basedOn w:val="Standard"/>
    <w:next w:val="Standard"/>
    <w:link w:val="berschrift4Zchn"/>
    <w:unhideWhenUsed/>
    <w:qFormat/>
    <w:rsid w:val="000B1FC2"/>
    <w:pPr>
      <w:keepNext/>
      <w:keepLines/>
      <w:numPr>
        <w:ilvl w:val="3"/>
        <w:numId w:val="8"/>
      </w:numPr>
      <w:tabs>
        <w:tab w:val="left" w:pos="709"/>
      </w:tabs>
      <w:spacing w:before="300" w:after="50"/>
      <w:outlineLvl w:val="3"/>
    </w:pPr>
    <w:rPr>
      <w:rFonts w:eastAsiaTheme="majorEastAsia" w:cstheme="majorBidi"/>
      <w:b/>
      <w:bCs/>
      <w:iCs/>
    </w:rPr>
  </w:style>
  <w:style w:type="paragraph" w:styleId="berschrift5">
    <w:name w:val="heading 5"/>
    <w:basedOn w:val="Standard"/>
    <w:next w:val="Standard"/>
    <w:link w:val="berschrift5Zchn"/>
    <w:unhideWhenUsed/>
    <w:qFormat/>
    <w:rsid w:val="000B1FC2"/>
    <w:pPr>
      <w:keepNext/>
      <w:keepLines/>
      <w:numPr>
        <w:ilvl w:val="4"/>
        <w:numId w:val="8"/>
      </w:numPr>
      <w:tabs>
        <w:tab w:val="left" w:pos="907"/>
      </w:tabs>
      <w:spacing w:before="200" w:after="100"/>
      <w:outlineLvl w:val="4"/>
    </w:pPr>
    <w:rPr>
      <w:rFonts w:eastAsiaTheme="majorEastAsia" w:cstheme="majorBidi"/>
    </w:rPr>
  </w:style>
  <w:style w:type="paragraph" w:styleId="berschrift6">
    <w:name w:val="heading 6"/>
    <w:basedOn w:val="Standard"/>
    <w:next w:val="Standard"/>
    <w:link w:val="berschrift6Zchn"/>
    <w:qFormat/>
    <w:rsid w:val="000B1FC2"/>
    <w:pPr>
      <w:keepNext/>
      <w:keepLines/>
      <w:numPr>
        <w:ilvl w:val="5"/>
        <w:numId w:val="8"/>
      </w:numPr>
      <w:spacing w:before="200"/>
      <w:outlineLvl w:val="5"/>
    </w:pPr>
    <w:rPr>
      <w:rFonts w:asciiTheme="majorHAnsi" w:eastAsiaTheme="majorEastAsia" w:hAnsiTheme="majorHAnsi" w:cstheme="majorBidi"/>
      <w:iCs/>
    </w:rPr>
  </w:style>
  <w:style w:type="paragraph" w:styleId="berschrift7">
    <w:name w:val="heading 7"/>
    <w:basedOn w:val="Standard"/>
    <w:next w:val="Standard"/>
    <w:link w:val="berschrift7Zchn"/>
    <w:qFormat/>
    <w:rsid w:val="000B1FC2"/>
    <w:pPr>
      <w:keepNext/>
      <w:keepLines/>
      <w:numPr>
        <w:ilvl w:val="6"/>
        <w:numId w:val="8"/>
      </w:numPr>
      <w:spacing w:before="200"/>
      <w:outlineLvl w:val="6"/>
    </w:pPr>
    <w:rPr>
      <w:rFonts w:asciiTheme="majorHAnsi" w:eastAsiaTheme="majorEastAsia" w:hAnsiTheme="majorHAnsi" w:cstheme="majorBidi"/>
      <w:iCs/>
    </w:rPr>
  </w:style>
  <w:style w:type="paragraph" w:styleId="berschrift8">
    <w:name w:val="heading 8"/>
    <w:basedOn w:val="Standard"/>
    <w:next w:val="Standard"/>
    <w:link w:val="berschrift8Zchn"/>
    <w:qFormat/>
    <w:rsid w:val="000B1FC2"/>
    <w:pPr>
      <w:keepNext/>
      <w:keepLines/>
      <w:numPr>
        <w:ilvl w:val="7"/>
        <w:numId w:val="8"/>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qFormat/>
    <w:rsid w:val="000B1FC2"/>
    <w:pPr>
      <w:keepNext/>
      <w:keepLines/>
      <w:numPr>
        <w:ilvl w:val="8"/>
        <w:numId w:val="8"/>
      </w:numPr>
      <w:spacing w:before="200"/>
      <w:outlineLvl w:val="8"/>
    </w:pPr>
    <w:rPr>
      <w:rFonts w:asciiTheme="majorHAnsi" w:eastAsiaTheme="majorEastAsia" w:hAnsiTheme="majorHAnsi"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B1FC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49"/>
    <w:unhideWhenUsed/>
    <w:rsid w:val="000B1FC2"/>
    <w:pPr>
      <w:tabs>
        <w:tab w:val="center" w:pos="4536"/>
        <w:tab w:val="right" w:pos="9072"/>
      </w:tabs>
    </w:pPr>
    <w:rPr>
      <w:sz w:val="16"/>
    </w:rPr>
  </w:style>
  <w:style w:type="paragraph" w:styleId="Sprechblasentext">
    <w:name w:val="Balloon Text"/>
    <w:basedOn w:val="Standard"/>
    <w:link w:val="SprechblasentextZchn"/>
    <w:uiPriority w:val="99"/>
    <w:unhideWhenUsed/>
    <w:rsid w:val="000B1FC2"/>
    <w:rPr>
      <w:rFonts w:ascii="Tahoma" w:hAnsi="Tahoma" w:cs="Tahoma"/>
      <w:sz w:val="16"/>
      <w:szCs w:val="16"/>
    </w:rPr>
  </w:style>
  <w:style w:type="paragraph" w:styleId="Verzeichnis1">
    <w:name w:val="toc 1"/>
    <w:basedOn w:val="Standard"/>
    <w:next w:val="Standard"/>
    <w:autoRedefine/>
    <w:uiPriority w:val="39"/>
    <w:unhideWhenUsed/>
    <w:rsid w:val="000B1FC2"/>
    <w:pPr>
      <w:tabs>
        <w:tab w:val="left" w:pos="567"/>
        <w:tab w:val="right" w:leader="dot" w:pos="8494"/>
      </w:tabs>
      <w:spacing w:before="200" w:after="40"/>
      <w:ind w:left="567" w:hanging="567"/>
      <w:jc w:val="left"/>
    </w:pPr>
    <w:rPr>
      <w:b/>
      <w:noProof/>
      <w:sz w:val="22"/>
    </w:rPr>
  </w:style>
  <w:style w:type="character" w:customStyle="1" w:styleId="KopfzeileZchn">
    <w:name w:val="Kopfzeile Zchn"/>
    <w:basedOn w:val="Absatz-Standardschriftart"/>
    <w:link w:val="Kopfzeile"/>
    <w:uiPriority w:val="49"/>
    <w:rsid w:val="000B1FC2"/>
    <w:rPr>
      <w:rFonts w:ascii="Arial" w:eastAsiaTheme="minorHAnsi" w:hAnsi="Arial" w:cstheme="minorBidi"/>
      <w:sz w:val="16"/>
      <w:lang w:eastAsia="en-US"/>
    </w:rPr>
  </w:style>
  <w:style w:type="character" w:customStyle="1" w:styleId="berschrift1Zchn">
    <w:name w:val="Überschrift 1 Zchn"/>
    <w:basedOn w:val="Absatz-Standardschriftart"/>
    <w:link w:val="berschrift1"/>
    <w:rsid w:val="00023CC5"/>
    <w:rPr>
      <w:rFonts w:ascii="Arial" w:eastAsiaTheme="majorEastAsia" w:hAnsi="Arial" w:cstheme="majorBidi"/>
      <w:b/>
      <w:bCs/>
      <w:sz w:val="26"/>
      <w:szCs w:val="28"/>
      <w:lang w:eastAsia="en-US"/>
    </w:rPr>
  </w:style>
  <w:style w:type="character" w:customStyle="1" w:styleId="berschrift2Zchn">
    <w:name w:val="Überschrift 2 Zchn"/>
    <w:basedOn w:val="Absatz-Standardschriftart"/>
    <w:link w:val="berschrift2"/>
    <w:rsid w:val="00023CC5"/>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0B1FC2"/>
    <w:rPr>
      <w:rFonts w:ascii="Arial" w:eastAsiaTheme="majorEastAsia" w:hAnsi="Arial" w:cstheme="majorBidi"/>
      <w:b/>
      <w:bCs/>
      <w:lang w:eastAsia="en-US"/>
    </w:rPr>
  </w:style>
  <w:style w:type="character" w:customStyle="1" w:styleId="berschrift4Zchn">
    <w:name w:val="Überschrift 4 Zchn"/>
    <w:basedOn w:val="Absatz-Standardschriftart"/>
    <w:link w:val="berschrift4"/>
    <w:rsid w:val="000B1FC2"/>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rsid w:val="000B1FC2"/>
    <w:rPr>
      <w:rFonts w:ascii="Arial" w:eastAsiaTheme="majorEastAsia" w:hAnsi="Arial" w:cstheme="majorBidi"/>
      <w:lang w:eastAsia="en-US"/>
    </w:rPr>
  </w:style>
  <w:style w:type="character" w:customStyle="1" w:styleId="berschrift6Zchn">
    <w:name w:val="Überschrift 6 Zchn"/>
    <w:basedOn w:val="Absatz-Standardschriftart"/>
    <w:link w:val="berschrift6"/>
    <w:rsid w:val="000B1FC2"/>
    <w:rPr>
      <w:rFonts w:asciiTheme="majorHAnsi" w:eastAsiaTheme="majorEastAsia" w:hAnsiTheme="majorHAnsi" w:cstheme="majorBidi"/>
      <w:iCs/>
      <w:lang w:eastAsia="en-US"/>
    </w:rPr>
  </w:style>
  <w:style w:type="character" w:customStyle="1" w:styleId="SprechblasentextZchn">
    <w:name w:val="Sprechblasentext Zchn"/>
    <w:basedOn w:val="Absatz-Standardschriftart"/>
    <w:link w:val="Sprechblasentext"/>
    <w:uiPriority w:val="99"/>
    <w:rsid w:val="000B1FC2"/>
    <w:rPr>
      <w:rFonts w:ascii="Tahoma" w:eastAsiaTheme="minorHAnsi" w:hAnsi="Tahoma" w:cs="Tahoma"/>
      <w:sz w:val="16"/>
      <w:szCs w:val="16"/>
      <w:lang w:eastAsia="en-US"/>
    </w:rPr>
  </w:style>
  <w:style w:type="paragraph" w:styleId="Verzeichnis2">
    <w:name w:val="toc 2"/>
    <w:basedOn w:val="Standard"/>
    <w:next w:val="Standard"/>
    <w:autoRedefine/>
    <w:uiPriority w:val="39"/>
    <w:unhideWhenUsed/>
    <w:rsid w:val="000B1FC2"/>
    <w:pPr>
      <w:tabs>
        <w:tab w:val="left" w:pos="567"/>
        <w:tab w:val="right" w:leader="dot" w:pos="8494"/>
      </w:tabs>
      <w:spacing w:before="40"/>
      <w:ind w:left="567" w:hanging="567"/>
      <w:jc w:val="left"/>
    </w:pPr>
    <w:rPr>
      <w:rFonts w:cstheme="minorHAnsi"/>
      <w:noProof/>
    </w:rPr>
  </w:style>
  <w:style w:type="paragraph" w:styleId="Verzeichnis3">
    <w:name w:val="toc 3"/>
    <w:basedOn w:val="Standard"/>
    <w:next w:val="Standard"/>
    <w:autoRedefine/>
    <w:uiPriority w:val="39"/>
    <w:unhideWhenUsed/>
    <w:rsid w:val="000B1FC2"/>
    <w:pPr>
      <w:tabs>
        <w:tab w:val="left" w:pos="851"/>
        <w:tab w:val="right" w:leader="dot" w:pos="8494"/>
      </w:tabs>
      <w:spacing w:before="20"/>
      <w:ind w:left="851" w:hanging="851"/>
      <w:jc w:val="left"/>
    </w:pPr>
    <w:rPr>
      <w:noProof/>
    </w:rPr>
  </w:style>
  <w:style w:type="paragraph" w:styleId="Verzeichnis4">
    <w:name w:val="toc 4"/>
    <w:basedOn w:val="Standard"/>
    <w:next w:val="Standard"/>
    <w:uiPriority w:val="39"/>
    <w:unhideWhenUsed/>
    <w:rsid w:val="000B1FC2"/>
    <w:pPr>
      <w:tabs>
        <w:tab w:val="left" w:pos="851"/>
        <w:tab w:val="right" w:leader="dot" w:pos="8494"/>
      </w:tabs>
      <w:spacing w:before="20"/>
      <w:ind w:left="851" w:hanging="851"/>
      <w:jc w:val="left"/>
    </w:pPr>
  </w:style>
  <w:style w:type="paragraph" w:styleId="Verzeichnis5">
    <w:name w:val="toc 5"/>
    <w:basedOn w:val="Verzeichnis4"/>
    <w:next w:val="Standard"/>
    <w:autoRedefine/>
    <w:uiPriority w:val="39"/>
    <w:rsid w:val="00617ABF"/>
  </w:style>
  <w:style w:type="paragraph" w:styleId="Verzeichnis6">
    <w:name w:val="toc 6"/>
    <w:basedOn w:val="Verzeichnis5"/>
    <w:next w:val="Standard"/>
    <w:autoRedefine/>
    <w:uiPriority w:val="39"/>
    <w:rsid w:val="00617ABF"/>
  </w:style>
  <w:style w:type="paragraph" w:customStyle="1" w:styleId="Tabelle">
    <w:name w:val="Tabelle"/>
    <w:basedOn w:val="Standard"/>
    <w:link w:val="TabelleZchn"/>
    <w:qFormat/>
    <w:rsid w:val="005A2493"/>
    <w:pPr>
      <w:spacing w:before="60" w:after="60"/>
    </w:pPr>
    <w:rPr>
      <w:sz w:val="22"/>
      <w:szCs w:val="22"/>
    </w:rPr>
  </w:style>
  <w:style w:type="paragraph" w:customStyle="1" w:styleId="berschriftohneNummerierung">
    <w:name w:val="Überschrift ohne Nummerierung"/>
    <w:basedOn w:val="berschrift1"/>
    <w:next w:val="Standard"/>
    <w:link w:val="berschriftohneNummerierungZchn"/>
    <w:qFormat/>
    <w:rsid w:val="009328BE"/>
    <w:pPr>
      <w:numPr>
        <w:numId w:val="0"/>
      </w:numPr>
    </w:pPr>
  </w:style>
  <w:style w:type="paragraph" w:styleId="Beschriftung">
    <w:name w:val="caption"/>
    <w:basedOn w:val="Standard"/>
    <w:next w:val="Standard"/>
    <w:link w:val="BeschriftungZchn"/>
    <w:uiPriority w:val="39"/>
    <w:unhideWhenUsed/>
    <w:qFormat/>
    <w:rsid w:val="000B1FC2"/>
    <w:pPr>
      <w:spacing w:before="40" w:after="200"/>
    </w:pPr>
    <w:rPr>
      <w:rFonts w:eastAsia="Times New Roman" w:cs="Times New Roman"/>
      <w:b/>
      <w:bCs/>
      <w:sz w:val="18"/>
      <w:szCs w:val="18"/>
      <w:lang w:eastAsia="de-DE"/>
    </w:rPr>
  </w:style>
  <w:style w:type="character" w:styleId="Hyperlink">
    <w:name w:val="Hyperlink"/>
    <w:basedOn w:val="Absatz-Standardschriftart"/>
    <w:uiPriority w:val="99"/>
    <w:rsid w:val="000B1FC2"/>
    <w:rPr>
      <w:rFonts w:ascii="Arial" w:hAnsi="Arial"/>
      <w:b w:val="0"/>
      <w:i w:val="0"/>
      <w:color w:val="000000" w:themeColor="text1"/>
      <w:sz w:val="20"/>
      <w:u w:val="none"/>
    </w:rPr>
  </w:style>
  <w:style w:type="paragraph" w:styleId="Fuzeile">
    <w:name w:val="footer"/>
    <w:basedOn w:val="Standard"/>
    <w:link w:val="FuzeileZchn"/>
    <w:uiPriority w:val="49"/>
    <w:unhideWhenUsed/>
    <w:rsid w:val="000B1FC2"/>
    <w:pPr>
      <w:tabs>
        <w:tab w:val="center" w:pos="4536"/>
        <w:tab w:val="right" w:pos="9072"/>
      </w:tabs>
    </w:pPr>
    <w:rPr>
      <w:sz w:val="10"/>
    </w:rPr>
  </w:style>
  <w:style w:type="paragraph" w:customStyle="1" w:styleId="Hilfetext">
    <w:name w:val="Hilfetext"/>
    <w:basedOn w:val="Standard"/>
    <w:link w:val="HilfetextZchn"/>
    <w:qFormat/>
    <w:rsid w:val="00F25427"/>
    <w:pPr>
      <w:jc w:val="left"/>
    </w:pPr>
    <w:rPr>
      <w:i/>
      <w:color w:val="FF0000"/>
      <w:sz w:val="16"/>
      <w:szCs w:val="16"/>
    </w:rPr>
  </w:style>
  <w:style w:type="paragraph" w:styleId="Inhaltsverzeichnisberschrift">
    <w:name w:val="TOC Heading"/>
    <w:basedOn w:val="berschrift1"/>
    <w:next w:val="Standard"/>
    <w:uiPriority w:val="39"/>
    <w:unhideWhenUsed/>
    <w:qFormat/>
    <w:rsid w:val="000B1FC2"/>
    <w:pPr>
      <w:numPr>
        <w:numId w:val="0"/>
      </w:numPr>
      <w:spacing w:before="480" w:after="0"/>
      <w:outlineLvl w:val="9"/>
    </w:pPr>
    <w:rPr>
      <w:sz w:val="24"/>
      <w:lang w:eastAsia="de-DE"/>
    </w:rPr>
  </w:style>
  <w:style w:type="character" w:customStyle="1" w:styleId="HilfetextZchn">
    <w:name w:val="Hilfetext Zchn"/>
    <w:basedOn w:val="Absatz-Standardschriftart"/>
    <w:link w:val="Hilfetext"/>
    <w:rsid w:val="00F25427"/>
    <w:rPr>
      <w:rFonts w:ascii="Arial" w:hAnsi="Arial" w:cs="Arial"/>
      <w:i/>
      <w:color w:val="FF0000"/>
      <w:sz w:val="16"/>
      <w:szCs w:val="16"/>
      <w:lang w:eastAsia="en-US"/>
    </w:rPr>
  </w:style>
  <w:style w:type="character" w:customStyle="1" w:styleId="TabelleZchn">
    <w:name w:val="Tabelle Zchn"/>
    <w:basedOn w:val="Absatz-Standardschriftart"/>
    <w:link w:val="Tabelle"/>
    <w:rsid w:val="005A2493"/>
    <w:rPr>
      <w:rFonts w:ascii="Arial" w:hAnsi="Arial" w:cs="Arial"/>
      <w:sz w:val="22"/>
      <w:szCs w:val="22"/>
      <w:lang w:eastAsia="en-US"/>
    </w:rPr>
  </w:style>
  <w:style w:type="character" w:customStyle="1" w:styleId="FuzeileZchn">
    <w:name w:val="Fußzeile Zchn"/>
    <w:basedOn w:val="Absatz-Standardschriftart"/>
    <w:link w:val="Fuzeile"/>
    <w:uiPriority w:val="49"/>
    <w:rsid w:val="000B1FC2"/>
    <w:rPr>
      <w:rFonts w:ascii="Arial" w:eastAsiaTheme="minorHAnsi" w:hAnsi="Arial" w:cstheme="minorBidi"/>
      <w:sz w:val="10"/>
      <w:lang w:eastAsia="en-US"/>
    </w:rPr>
  </w:style>
  <w:style w:type="character" w:styleId="Platzhaltertext">
    <w:name w:val="Placeholder Text"/>
    <w:basedOn w:val="Absatz-Standardschriftart"/>
    <w:uiPriority w:val="99"/>
    <w:semiHidden/>
    <w:rsid w:val="000B1FC2"/>
    <w:rPr>
      <w:color w:val="808080"/>
    </w:rPr>
  </w:style>
  <w:style w:type="paragraph" w:styleId="Abbildungsverzeichnis">
    <w:name w:val="table of figures"/>
    <w:basedOn w:val="Standard"/>
    <w:next w:val="Standard"/>
    <w:uiPriority w:val="99"/>
    <w:rsid w:val="000B1FC2"/>
    <w:pPr>
      <w:jc w:val="left"/>
    </w:pPr>
    <w:rPr>
      <w:rFonts w:eastAsia="Times New Roman" w:cs="Times New Roman"/>
      <w:lang w:eastAsia="de-DE"/>
    </w:rPr>
  </w:style>
  <w:style w:type="paragraph" w:customStyle="1" w:styleId="Nummerierungsspalte">
    <w:name w:val="Nummerierungsspalte"/>
    <w:basedOn w:val="Standard"/>
    <w:link w:val="NummerierungsspalteZchn"/>
    <w:qFormat/>
    <w:rsid w:val="005A2493"/>
    <w:pPr>
      <w:numPr>
        <w:numId w:val="1"/>
      </w:numPr>
      <w:spacing w:before="60" w:after="60"/>
      <w:ind w:left="714" w:hanging="357"/>
      <w:contextualSpacing/>
      <w:jc w:val="center"/>
    </w:pPr>
  </w:style>
  <w:style w:type="character" w:customStyle="1" w:styleId="berschriftohneNummerierungZchn">
    <w:name w:val="Überschrift ohne Nummerierung Zchn"/>
    <w:basedOn w:val="berschrift1Zchn"/>
    <w:link w:val="berschriftohneNummerierung"/>
    <w:rsid w:val="009328BE"/>
    <w:rPr>
      <w:rFonts w:ascii="Arial" w:eastAsiaTheme="majorEastAsia" w:hAnsi="Arial" w:cs="Arial"/>
      <w:b/>
      <w:bCs/>
      <w:kern w:val="28"/>
      <w:sz w:val="24"/>
      <w:szCs w:val="24"/>
      <w:lang w:eastAsia="en-US"/>
    </w:rPr>
  </w:style>
  <w:style w:type="character" w:customStyle="1" w:styleId="NummerierungsspalteZchn">
    <w:name w:val="Nummerierungsspalte Zchn"/>
    <w:basedOn w:val="Absatz-Standardschriftart"/>
    <w:link w:val="Nummerierungsspalte"/>
    <w:rsid w:val="005A2493"/>
    <w:rPr>
      <w:rFonts w:ascii="Arial" w:eastAsiaTheme="minorHAnsi" w:hAnsi="Arial" w:cstheme="minorBidi"/>
      <w:lang w:eastAsia="en-US"/>
    </w:rPr>
  </w:style>
  <w:style w:type="paragraph" w:customStyle="1" w:styleId="Default">
    <w:name w:val="Default"/>
    <w:rsid w:val="00987E68"/>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unhideWhenUsed/>
    <w:rsid w:val="000B1FC2"/>
  </w:style>
  <w:style w:type="character" w:customStyle="1" w:styleId="FunotentextZchn">
    <w:name w:val="Fußnotentext Zchn"/>
    <w:basedOn w:val="Absatz-Standardschriftart"/>
    <w:link w:val="Funotentext"/>
    <w:uiPriority w:val="99"/>
    <w:rsid w:val="000B1FC2"/>
    <w:rPr>
      <w:rFonts w:ascii="Arial" w:eastAsiaTheme="minorHAnsi" w:hAnsi="Arial" w:cstheme="minorBidi"/>
      <w:lang w:eastAsia="en-US"/>
    </w:rPr>
  </w:style>
  <w:style w:type="character" w:styleId="Funotenzeichen">
    <w:name w:val="footnote reference"/>
    <w:basedOn w:val="Absatz-Standardschriftart"/>
    <w:uiPriority w:val="99"/>
    <w:unhideWhenUsed/>
    <w:rsid w:val="000B1FC2"/>
    <w:rPr>
      <w:vertAlign w:val="superscript"/>
    </w:rPr>
  </w:style>
  <w:style w:type="paragraph" w:styleId="Verzeichnis7">
    <w:name w:val="toc 7"/>
    <w:basedOn w:val="Standard"/>
    <w:next w:val="Standard"/>
    <w:autoRedefine/>
    <w:uiPriority w:val="39"/>
    <w:rsid w:val="000714DC"/>
    <w:pPr>
      <w:tabs>
        <w:tab w:val="right" w:pos="9061"/>
      </w:tabs>
      <w:spacing w:after="100"/>
    </w:pPr>
  </w:style>
  <w:style w:type="paragraph" w:styleId="Verzeichnis8">
    <w:name w:val="toc 8"/>
    <w:basedOn w:val="Standard"/>
    <w:next w:val="Standard"/>
    <w:autoRedefine/>
    <w:uiPriority w:val="39"/>
    <w:rsid w:val="000714DC"/>
    <w:pPr>
      <w:tabs>
        <w:tab w:val="right" w:pos="9061"/>
      </w:tabs>
      <w:spacing w:after="100"/>
    </w:pPr>
  </w:style>
  <w:style w:type="paragraph" w:styleId="Verzeichnis9">
    <w:name w:val="toc 9"/>
    <w:basedOn w:val="Standard"/>
    <w:next w:val="Standard"/>
    <w:autoRedefine/>
    <w:uiPriority w:val="39"/>
    <w:rsid w:val="000714DC"/>
    <w:pPr>
      <w:tabs>
        <w:tab w:val="right" w:pos="9061"/>
      </w:tabs>
      <w:spacing w:after="100"/>
    </w:pPr>
  </w:style>
  <w:style w:type="character" w:styleId="Kommentarzeichen">
    <w:name w:val="annotation reference"/>
    <w:basedOn w:val="Absatz-Standardschriftart"/>
    <w:uiPriority w:val="99"/>
    <w:unhideWhenUsed/>
    <w:rsid w:val="000B1FC2"/>
    <w:rPr>
      <w:sz w:val="16"/>
      <w:szCs w:val="16"/>
    </w:rPr>
  </w:style>
  <w:style w:type="paragraph" w:customStyle="1" w:styleId="Hinweis">
    <w:name w:val="Hinweis"/>
    <w:basedOn w:val="Standard"/>
    <w:next w:val="Standard"/>
    <w:autoRedefine/>
    <w:rsid w:val="009956F1"/>
    <w:pPr>
      <w:pBdr>
        <w:top w:val="dotted" w:sz="4" w:space="1" w:color="auto"/>
        <w:left w:val="dotted" w:sz="4" w:space="0" w:color="auto"/>
        <w:bottom w:val="dotted" w:sz="4" w:space="1" w:color="auto"/>
        <w:right w:val="dotted" w:sz="4" w:space="0" w:color="auto"/>
      </w:pBdr>
      <w:jc w:val="center"/>
    </w:pPr>
    <w:rPr>
      <w:rFonts w:cs="Times New Roman"/>
      <w:i/>
      <w:color w:val="FF0000"/>
      <w:sz w:val="16"/>
      <w:lang w:eastAsia="de-DE"/>
    </w:rPr>
  </w:style>
  <w:style w:type="character" w:customStyle="1" w:styleId="Fuzeileneintragfett">
    <w:name w:val="Fußzeileneintrag fett"/>
    <w:rsid w:val="009956F1"/>
    <w:rPr>
      <w:rFonts w:ascii="Arial" w:hAnsi="Arial"/>
      <w:b/>
      <w:sz w:val="20"/>
    </w:rPr>
  </w:style>
  <w:style w:type="character" w:customStyle="1" w:styleId="Fuzeileneintrag">
    <w:name w:val="Fußzeileneintrag"/>
    <w:rsid w:val="009956F1"/>
    <w:rPr>
      <w:rFonts w:ascii="Arial" w:hAnsi="Arial"/>
      <w:sz w:val="20"/>
    </w:rPr>
  </w:style>
  <w:style w:type="character" w:styleId="Zeilennummer">
    <w:name w:val="line number"/>
    <w:basedOn w:val="Absatz-Standardschriftart"/>
    <w:uiPriority w:val="99"/>
    <w:unhideWhenUsed/>
    <w:rsid w:val="009956F1"/>
  </w:style>
  <w:style w:type="character" w:customStyle="1" w:styleId="berschrift7Zchn">
    <w:name w:val="Überschrift 7 Zchn"/>
    <w:basedOn w:val="Absatz-Standardschriftart"/>
    <w:link w:val="berschrift7"/>
    <w:rsid w:val="000B1FC2"/>
    <w:rPr>
      <w:rFonts w:asciiTheme="majorHAnsi" w:eastAsiaTheme="majorEastAsia" w:hAnsiTheme="majorHAnsi" w:cstheme="majorBidi"/>
      <w:iCs/>
      <w:lang w:eastAsia="en-US"/>
    </w:rPr>
  </w:style>
  <w:style w:type="character" w:customStyle="1" w:styleId="berschrift8Zchn">
    <w:name w:val="Überschrift 8 Zchn"/>
    <w:basedOn w:val="Absatz-Standardschriftart"/>
    <w:link w:val="berschrift8"/>
    <w:rsid w:val="000B1FC2"/>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rsid w:val="000B1FC2"/>
    <w:rPr>
      <w:rFonts w:asciiTheme="majorHAnsi" w:eastAsiaTheme="majorEastAsia" w:hAnsiTheme="majorHAnsi" w:cstheme="majorBidi"/>
      <w:iCs/>
      <w:lang w:eastAsia="en-US"/>
    </w:rPr>
  </w:style>
  <w:style w:type="paragraph" w:customStyle="1" w:styleId="T-Einzug1">
    <w:name w:val="T-Einzug 1"/>
    <w:basedOn w:val="Standard"/>
    <w:rsid w:val="009956F1"/>
    <w:pPr>
      <w:spacing w:before="60" w:after="60"/>
      <w:ind w:left="567"/>
      <w:jc w:val="left"/>
    </w:pPr>
    <w:rPr>
      <w:rFonts w:cs="Times New Roman"/>
      <w:noProof/>
      <w:sz w:val="22"/>
      <w:lang w:eastAsia="de-DE"/>
    </w:rPr>
  </w:style>
  <w:style w:type="paragraph" w:customStyle="1" w:styleId="Numberedlist">
    <w:name w:val="Numbered list"/>
    <w:basedOn w:val="Kopfzeile"/>
    <w:rsid w:val="009956F1"/>
    <w:pPr>
      <w:numPr>
        <w:ilvl w:val="1"/>
        <w:numId w:val="2"/>
      </w:numPr>
      <w:tabs>
        <w:tab w:val="clear" w:pos="360"/>
        <w:tab w:val="clear" w:pos="4536"/>
        <w:tab w:val="clear" w:pos="9072"/>
      </w:tabs>
      <w:ind w:right="-142"/>
      <w:jc w:val="left"/>
    </w:pPr>
    <w:rPr>
      <w:b/>
      <w:noProof/>
      <w:lang w:val="en-US"/>
    </w:rPr>
  </w:style>
  <w:style w:type="paragraph" w:customStyle="1" w:styleId="Numerallist">
    <w:name w:val="Numeral list"/>
    <w:basedOn w:val="Textkrper"/>
    <w:rsid w:val="009956F1"/>
    <w:pPr>
      <w:numPr>
        <w:ilvl w:val="2"/>
        <w:numId w:val="2"/>
      </w:numPr>
      <w:tabs>
        <w:tab w:val="clear" w:pos="720"/>
        <w:tab w:val="left" w:pos="340"/>
      </w:tabs>
      <w:spacing w:after="0"/>
      <w:ind w:left="720" w:hanging="720"/>
    </w:pPr>
    <w:rPr>
      <w:rFonts w:cs="Arial"/>
      <w:noProof/>
    </w:rPr>
  </w:style>
  <w:style w:type="paragraph" w:styleId="Textkrper">
    <w:name w:val="Body Text"/>
    <w:basedOn w:val="Standard"/>
    <w:link w:val="TextkrperZchn"/>
    <w:uiPriority w:val="3"/>
    <w:unhideWhenUsed/>
    <w:qFormat/>
    <w:rsid w:val="000B1FC2"/>
    <w:pPr>
      <w:spacing w:after="120"/>
    </w:pPr>
  </w:style>
  <w:style w:type="character" w:customStyle="1" w:styleId="TextkrperZchn">
    <w:name w:val="Textkörper Zchn"/>
    <w:basedOn w:val="Absatz-Standardschriftart"/>
    <w:link w:val="Textkrper"/>
    <w:uiPriority w:val="3"/>
    <w:rsid w:val="000B1FC2"/>
    <w:rPr>
      <w:rFonts w:ascii="Arial" w:eastAsiaTheme="minorHAnsi" w:hAnsi="Arial" w:cstheme="minorBidi"/>
      <w:lang w:eastAsia="en-US"/>
    </w:rPr>
  </w:style>
  <w:style w:type="paragraph" w:styleId="Kommentartext">
    <w:name w:val="annotation text"/>
    <w:basedOn w:val="Standard"/>
    <w:link w:val="KommentartextZchn"/>
    <w:uiPriority w:val="99"/>
    <w:unhideWhenUsed/>
    <w:rsid w:val="000B1FC2"/>
  </w:style>
  <w:style w:type="character" w:customStyle="1" w:styleId="KommentartextZchn">
    <w:name w:val="Kommentartext Zchn"/>
    <w:basedOn w:val="Absatz-Standardschriftart"/>
    <w:link w:val="Kommentartext"/>
    <w:uiPriority w:val="99"/>
    <w:rsid w:val="000B1FC2"/>
    <w:rPr>
      <w:rFonts w:ascii="Arial" w:eastAsiaTheme="minorHAnsi" w:hAnsi="Arial" w:cstheme="minorBidi"/>
      <w:lang w:eastAsia="en-US"/>
    </w:rPr>
  </w:style>
  <w:style w:type="paragraph" w:styleId="Kommentarthema">
    <w:name w:val="annotation subject"/>
    <w:basedOn w:val="Kommentartext"/>
    <w:next w:val="Kommentartext"/>
    <w:link w:val="KommentarthemaZchn"/>
    <w:uiPriority w:val="99"/>
    <w:unhideWhenUsed/>
    <w:rsid w:val="000B1FC2"/>
    <w:rPr>
      <w:b/>
      <w:bCs/>
    </w:rPr>
  </w:style>
  <w:style w:type="character" w:customStyle="1" w:styleId="KommentarthemaZchn">
    <w:name w:val="Kommentarthema Zchn"/>
    <w:basedOn w:val="KommentartextZchn"/>
    <w:link w:val="Kommentarthema"/>
    <w:uiPriority w:val="99"/>
    <w:rsid w:val="000B1FC2"/>
    <w:rPr>
      <w:rFonts w:ascii="Arial" w:eastAsiaTheme="minorHAnsi" w:hAnsi="Arial" w:cstheme="minorBidi"/>
      <w:b/>
      <w:bCs/>
      <w:lang w:eastAsia="en-US"/>
    </w:rPr>
  </w:style>
  <w:style w:type="paragraph" w:styleId="Listenabsatz">
    <w:name w:val="List Paragraph"/>
    <w:basedOn w:val="Standard"/>
    <w:link w:val="ListenabsatzZchn"/>
    <w:uiPriority w:val="34"/>
    <w:qFormat/>
    <w:rsid w:val="000B1FC2"/>
    <w:pPr>
      <w:ind w:left="720"/>
      <w:contextualSpacing/>
    </w:pPr>
  </w:style>
  <w:style w:type="paragraph" w:customStyle="1" w:styleId="Dokumentname">
    <w:name w:val="Dokumentname"/>
    <w:basedOn w:val="Standard"/>
    <w:link w:val="DokumentnameZchn"/>
    <w:uiPriority w:val="49"/>
    <w:qFormat/>
    <w:rsid w:val="000B1FC2"/>
    <w:pPr>
      <w:jc w:val="left"/>
    </w:pPr>
    <w:rPr>
      <w:sz w:val="16"/>
    </w:rPr>
  </w:style>
  <w:style w:type="character" w:customStyle="1" w:styleId="DokumentnameZchn">
    <w:name w:val="Dokumentname Zchn"/>
    <w:basedOn w:val="Absatz-Standardschriftart"/>
    <w:link w:val="Dokumentname"/>
    <w:uiPriority w:val="49"/>
    <w:rsid w:val="000B1FC2"/>
    <w:rPr>
      <w:rFonts w:ascii="Arial" w:eastAsiaTheme="minorHAnsi" w:hAnsi="Arial" w:cstheme="minorBidi"/>
      <w:sz w:val="16"/>
      <w:lang w:eastAsia="en-US"/>
    </w:rPr>
  </w:style>
  <w:style w:type="paragraph" w:customStyle="1" w:styleId="0B54C9A90E2540D999E9C1AEF56349142">
    <w:name w:val="0B54C9A90E2540D999E9C1AEF56349142"/>
    <w:uiPriority w:val="99"/>
    <w:semiHidden/>
    <w:rsid w:val="00D14E7C"/>
    <w:pPr>
      <w:jc w:val="both"/>
    </w:pPr>
    <w:rPr>
      <w:rFonts w:ascii="Arial" w:eastAsiaTheme="minorHAnsi" w:hAnsi="Arial" w:cstheme="minorBidi"/>
      <w:lang w:eastAsia="en-US"/>
    </w:rPr>
  </w:style>
  <w:style w:type="paragraph" w:customStyle="1" w:styleId="Aufzhlung1">
    <w:name w:val="Aufzählung 1"/>
    <w:basedOn w:val="Listenabsatz"/>
    <w:link w:val="Aufzhlung1Zchn"/>
    <w:qFormat/>
    <w:rsid w:val="001B498D"/>
    <w:pPr>
      <w:numPr>
        <w:numId w:val="4"/>
      </w:numPr>
      <w:tabs>
        <w:tab w:val="left" w:pos="284"/>
      </w:tabs>
      <w:spacing w:before="50"/>
      <w:ind w:left="227" w:hanging="227"/>
      <w:contextualSpacing w:val="0"/>
    </w:pPr>
  </w:style>
  <w:style w:type="character" w:customStyle="1" w:styleId="Aufzhlung1Zchn">
    <w:name w:val="Aufzählung 1 Zchn"/>
    <w:basedOn w:val="ListenabsatzZchn"/>
    <w:link w:val="Aufzhlung1"/>
    <w:rsid w:val="001B498D"/>
    <w:rPr>
      <w:rFonts w:ascii="Arial" w:eastAsiaTheme="minorHAnsi" w:hAnsi="Arial" w:cstheme="minorBidi"/>
      <w:lang w:eastAsia="en-US"/>
    </w:rPr>
  </w:style>
  <w:style w:type="paragraph" w:customStyle="1" w:styleId="Aufzhlung2">
    <w:name w:val="Aufzählung 2"/>
    <w:basedOn w:val="Listenabsatz"/>
    <w:link w:val="Aufzhlung2Zchn"/>
    <w:qFormat/>
    <w:rsid w:val="000B1FC2"/>
    <w:pPr>
      <w:numPr>
        <w:numId w:val="5"/>
      </w:numPr>
      <w:spacing w:after="60"/>
      <w:contextualSpacing w:val="0"/>
    </w:pPr>
  </w:style>
  <w:style w:type="character" w:customStyle="1" w:styleId="Aufzhlung2Zchn">
    <w:name w:val="Aufzählung 2 Zchn"/>
    <w:basedOn w:val="ListenabsatzZchn"/>
    <w:link w:val="Aufzhlung2"/>
    <w:rsid w:val="000B1FC2"/>
    <w:rPr>
      <w:rFonts w:ascii="Arial" w:eastAsiaTheme="minorHAnsi" w:hAnsi="Arial" w:cstheme="minorBidi"/>
      <w:lang w:eastAsia="en-US"/>
    </w:rPr>
  </w:style>
  <w:style w:type="paragraph" w:styleId="Aufzhlungszeichen2">
    <w:name w:val="List Bullet 2"/>
    <w:basedOn w:val="Standard"/>
    <w:uiPriority w:val="99"/>
    <w:rsid w:val="000B1FC2"/>
    <w:pPr>
      <w:numPr>
        <w:numId w:val="6"/>
      </w:numPr>
      <w:contextualSpacing/>
    </w:pPr>
  </w:style>
  <w:style w:type="character" w:customStyle="1" w:styleId="BeschriftungZchn">
    <w:name w:val="Beschriftung Zchn"/>
    <w:basedOn w:val="Absatz-Standardschriftart"/>
    <w:link w:val="Beschriftung"/>
    <w:uiPriority w:val="39"/>
    <w:rsid w:val="000B1FC2"/>
    <w:rPr>
      <w:rFonts w:ascii="Arial" w:hAnsi="Arial"/>
      <w:b/>
      <w:bCs/>
      <w:sz w:val="18"/>
      <w:szCs w:val="18"/>
    </w:rPr>
  </w:style>
  <w:style w:type="character" w:styleId="BesuchterLink">
    <w:name w:val="FollowedHyperlink"/>
    <w:basedOn w:val="Absatz-Standardschriftart"/>
    <w:uiPriority w:val="99"/>
    <w:rsid w:val="000B1FC2"/>
    <w:rPr>
      <w:color w:val="auto"/>
      <w:u w:val="none"/>
    </w:rPr>
  </w:style>
  <w:style w:type="paragraph" w:customStyle="1" w:styleId="Nummerierungeinfach">
    <w:name w:val="Nummerierung einfach"/>
    <w:basedOn w:val="Standard"/>
    <w:link w:val="NummerierungeinfachZchn"/>
    <w:uiPriority w:val="18"/>
    <w:qFormat/>
    <w:rsid w:val="000B1FC2"/>
    <w:pPr>
      <w:numPr>
        <w:numId w:val="7"/>
      </w:numPr>
      <w:spacing w:after="60"/>
      <w:jc w:val="left"/>
    </w:pPr>
    <w:rPr>
      <w:rFonts w:eastAsia="Times New Roman" w:cs="Times New Roman"/>
      <w:lang w:eastAsia="de-DE"/>
    </w:rPr>
  </w:style>
  <w:style w:type="character" w:customStyle="1" w:styleId="NummerierungeinfachZchn">
    <w:name w:val="Nummerierung einfach Zchn"/>
    <w:basedOn w:val="Absatz-Standardschriftart"/>
    <w:link w:val="Nummerierungeinfach"/>
    <w:uiPriority w:val="18"/>
    <w:rsid w:val="00D14E7C"/>
    <w:rPr>
      <w:rFonts w:ascii="Arial" w:hAnsi="Arial"/>
    </w:rPr>
  </w:style>
  <w:style w:type="paragraph" w:styleId="Titel">
    <w:name w:val="Title"/>
    <w:basedOn w:val="Standard"/>
    <w:next w:val="Standard"/>
    <w:link w:val="TitelZchn"/>
    <w:uiPriority w:val="1"/>
    <w:qFormat/>
    <w:rsid w:val="000B1FC2"/>
    <w:pPr>
      <w:spacing w:before="720" w:after="720"/>
      <w:jc w:val="center"/>
    </w:pPr>
    <w:rPr>
      <w:rFonts w:eastAsiaTheme="majorEastAsia" w:cstheme="majorBidi"/>
      <w:b/>
      <w:caps/>
      <w:spacing w:val="5"/>
      <w:kern w:val="28"/>
      <w:sz w:val="32"/>
      <w:szCs w:val="52"/>
    </w:rPr>
  </w:style>
  <w:style w:type="character" w:customStyle="1" w:styleId="TitelZchn">
    <w:name w:val="Titel Zchn"/>
    <w:basedOn w:val="Absatz-Standardschriftart"/>
    <w:link w:val="Titel"/>
    <w:uiPriority w:val="1"/>
    <w:rsid w:val="000B1FC2"/>
    <w:rPr>
      <w:rFonts w:ascii="Arial" w:eastAsiaTheme="majorEastAsia" w:hAnsi="Arial" w:cstheme="majorBidi"/>
      <w:b/>
      <w:caps/>
      <w:spacing w:val="5"/>
      <w:kern w:val="28"/>
      <w:sz w:val="32"/>
      <w:szCs w:val="52"/>
      <w:lang w:eastAsia="en-US"/>
    </w:rPr>
  </w:style>
  <w:style w:type="paragraph" w:customStyle="1" w:styleId="TitelDokument">
    <w:name w:val="Titel Dokument"/>
    <w:basedOn w:val="Standard"/>
    <w:next w:val="Standard"/>
    <w:link w:val="TitelDokumentZchn"/>
    <w:uiPriority w:val="1"/>
    <w:qFormat/>
    <w:rsid w:val="000B1FC2"/>
    <w:pPr>
      <w:spacing w:before="600" w:after="400"/>
      <w:jc w:val="center"/>
    </w:pPr>
    <w:rPr>
      <w:b/>
      <w:sz w:val="28"/>
    </w:rPr>
  </w:style>
  <w:style w:type="character" w:customStyle="1" w:styleId="TitelDokumentZchn">
    <w:name w:val="Titel Dokument Zchn"/>
    <w:basedOn w:val="Absatz-Standardschriftart"/>
    <w:link w:val="TitelDokument"/>
    <w:uiPriority w:val="1"/>
    <w:rsid w:val="000B1FC2"/>
    <w:rPr>
      <w:rFonts w:ascii="Arial" w:eastAsiaTheme="minorHAnsi" w:hAnsi="Arial" w:cstheme="minorBidi"/>
      <w:b/>
      <w:sz w:val="28"/>
      <w:lang w:eastAsia="en-US"/>
    </w:rPr>
  </w:style>
  <w:style w:type="numbering" w:styleId="111111">
    <w:name w:val="Outline List 2"/>
    <w:basedOn w:val="KeineListe"/>
    <w:rsid w:val="000B1FC2"/>
    <w:pPr>
      <w:numPr>
        <w:numId w:val="3"/>
      </w:numPr>
    </w:pPr>
  </w:style>
  <w:style w:type="character" w:customStyle="1" w:styleId="ListenabsatzZchn">
    <w:name w:val="Listenabsatz Zchn"/>
    <w:basedOn w:val="Absatz-Standardschriftart"/>
    <w:link w:val="Listenabsatz"/>
    <w:uiPriority w:val="34"/>
    <w:rsid w:val="000B1FC2"/>
    <w:rPr>
      <w:rFonts w:ascii="Arial" w:eastAsiaTheme="minorHAnsi" w:hAnsi="Arial" w:cstheme="minorBidi"/>
      <w:lang w:eastAsia="en-US"/>
    </w:rPr>
  </w:style>
  <w:style w:type="table" w:styleId="HelleListe-Akzent5">
    <w:name w:val="Light List Accent 5"/>
    <w:basedOn w:val="NormaleTabelle"/>
    <w:uiPriority w:val="61"/>
    <w:rsid w:val="000B1FC2"/>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xtkrper-Zeileneinzug">
    <w:name w:val="Body Text Indent"/>
    <w:basedOn w:val="Standard"/>
    <w:link w:val="Textkrper-ZeileneinzugZchn"/>
    <w:unhideWhenUsed/>
    <w:rsid w:val="000B1FC2"/>
    <w:pPr>
      <w:spacing w:after="120"/>
      <w:ind w:left="283"/>
    </w:pPr>
  </w:style>
  <w:style w:type="character" w:customStyle="1" w:styleId="Textkrper-ZeileneinzugZchn">
    <w:name w:val="Textkörper-Zeileneinzug Zchn"/>
    <w:basedOn w:val="Absatz-Standardschriftart"/>
    <w:link w:val="Textkrper-Zeileneinzug"/>
    <w:rsid w:val="000B1FC2"/>
    <w:rPr>
      <w:rFonts w:ascii="Arial" w:eastAsiaTheme="minorHAnsi" w:hAnsi="Arial" w:cstheme="minorBidi"/>
      <w:lang w:eastAsia="en-US"/>
    </w:rPr>
  </w:style>
  <w:style w:type="character" w:styleId="NichtaufgelsteErwhnung">
    <w:name w:val="Unresolved Mention"/>
    <w:basedOn w:val="Absatz-Standardschriftart"/>
    <w:uiPriority w:val="99"/>
    <w:semiHidden/>
    <w:unhideWhenUsed/>
    <w:rsid w:val="00F27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7922">
      <w:bodyDiv w:val="1"/>
      <w:marLeft w:val="0"/>
      <w:marRight w:val="0"/>
      <w:marTop w:val="0"/>
      <w:marBottom w:val="0"/>
      <w:divBdr>
        <w:top w:val="none" w:sz="0" w:space="0" w:color="auto"/>
        <w:left w:val="none" w:sz="0" w:space="0" w:color="auto"/>
        <w:bottom w:val="none" w:sz="0" w:space="0" w:color="auto"/>
        <w:right w:val="none" w:sz="0" w:space="0" w:color="auto"/>
      </w:divBdr>
    </w:div>
    <w:div w:id="5430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3L-bc@mbda-systems.d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yern-chemie.com/de/lieferanteninformatio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procurement-bc@mbda-systems.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K3L-bc@mbda-system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41B6-3F04-4163-947C-651D85A6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1975</Words>
  <Characters>16957</Characters>
  <Application>Microsoft Office Word</Application>
  <DocSecurity>0</DocSecurity>
  <Lines>141</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Vorlage TDO, englisch</vt:lpstr>
      <vt:lpstr>Vorlage TDO, englisch</vt:lpstr>
    </vt:vector>
  </TitlesOfParts>
  <Company>MBDA Deutschland GmbH</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TDO, englisch</dc:title>
  <dc:creator>Erbeck, Gerit;CTPA1-F1</dc:creator>
  <cp:lastModifiedBy>FREIBERGER, Laura, BCX2</cp:lastModifiedBy>
  <cp:revision>16</cp:revision>
  <cp:lastPrinted>2025-11-21T05:59:00Z</cp:lastPrinted>
  <dcterms:created xsi:type="dcterms:W3CDTF">2025-11-11T06:35:00Z</dcterms:created>
  <dcterms:modified xsi:type="dcterms:W3CDTF">2026-01-21T08:52:00Z</dcterms:modified>
</cp:coreProperties>
</file>